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B0DD" w14:textId="1E3B3AD9" w:rsidR="00266EB9" w:rsidRDefault="004E1BB9">
      <w:r>
        <w:rPr>
          <w:b/>
        </w:rPr>
        <w:t>Plan Escolar McAdoo-Kelayres El/MS</w:t>
      </w:r>
      <w:r>
        <w:br/>
        <w:t>ATSI Título 1 | 2024 - 2025</w:t>
      </w:r>
      <w:r>
        <w:br/>
      </w:r>
      <w:r>
        <w:br/>
      </w:r>
      <w:r>
        <w:br w:type="page"/>
      </w:r>
    </w:p>
    <w:p w14:paraId="7A5BE31A" w14:textId="77777777" w:rsidR="00266EB9" w:rsidRDefault="004E1BB9">
      <w:pPr>
        <w:pStyle w:val="Heading1"/>
      </w:pPr>
      <w:r>
        <w:lastRenderedPageBreak/>
        <w:t>Perfil y Elementos Esenciales del Plan</w:t>
      </w:r>
    </w:p>
    <w:tbl>
      <w:tblPr>
        <w:tblStyle w:val="TableGrid"/>
        <w:tblW w:w="5000" w:type="pct"/>
        <w:tblLook w:val="04A0" w:firstRow="1" w:lastRow="0" w:firstColumn="1" w:lastColumn="0" w:noHBand="0" w:noVBand="1"/>
      </w:tblPr>
      <w:tblGrid>
        <w:gridCol w:w="3358"/>
        <w:gridCol w:w="3082"/>
        <w:gridCol w:w="7950"/>
      </w:tblGrid>
      <w:tr w:rsidR="00266EB9" w14:paraId="7CBBA682" w14:textId="77777777">
        <w:tc>
          <w:tcPr>
            <w:tcW w:w="0" w:type="auto"/>
            <w:gridSpan w:val="2"/>
            <w:vAlign w:val="center"/>
          </w:tcPr>
          <w:p w14:paraId="32244DF6" w14:textId="77777777" w:rsidR="00266EB9" w:rsidRDefault="004E1BB9">
            <w:r>
              <w:rPr>
                <w:b/>
              </w:rPr>
              <w:t>Escuela</w:t>
            </w:r>
          </w:p>
        </w:tc>
        <w:tc>
          <w:tcPr>
            <w:tcW w:w="0" w:type="auto"/>
            <w:vAlign w:val="center"/>
          </w:tcPr>
          <w:p w14:paraId="35CFB766" w14:textId="77777777" w:rsidR="00266EB9" w:rsidRDefault="004E1BB9">
            <w:r>
              <w:t>AUN/Branch</w:t>
            </w:r>
          </w:p>
        </w:tc>
      </w:tr>
      <w:tr w:rsidR="00266EB9" w14:paraId="343C2043" w14:textId="77777777">
        <w:tc>
          <w:tcPr>
            <w:tcW w:w="0" w:type="auto"/>
            <w:gridSpan w:val="2"/>
            <w:vAlign w:val="center"/>
          </w:tcPr>
          <w:p w14:paraId="45EFBCFE" w14:textId="77777777" w:rsidR="00266EB9" w:rsidRDefault="004E1BB9">
            <w:r>
              <w:t>Escuela Secundaria Primaria McAdoo-Kelayres</w:t>
            </w:r>
          </w:p>
        </w:tc>
        <w:tc>
          <w:tcPr>
            <w:tcW w:w="0" w:type="auto"/>
            <w:vAlign w:val="center"/>
          </w:tcPr>
          <w:p w14:paraId="1932282E" w14:textId="77777777" w:rsidR="00266EB9" w:rsidRDefault="004E1BB9">
            <w:r>
              <w:t>118403302</w:t>
            </w:r>
          </w:p>
        </w:tc>
      </w:tr>
      <w:tr w:rsidR="00266EB9" w14:paraId="1EE3AC74" w14:textId="77777777">
        <w:tc>
          <w:tcPr>
            <w:tcW w:w="0" w:type="auto"/>
            <w:gridSpan w:val="3"/>
            <w:vAlign w:val="center"/>
          </w:tcPr>
          <w:p w14:paraId="01AE82FC" w14:textId="77777777" w:rsidR="00266EB9" w:rsidRDefault="004E1BB9">
            <w:r>
              <w:rPr>
                <w:b/>
              </w:rPr>
              <w:t>Dirección 1</w:t>
            </w:r>
          </w:p>
        </w:tc>
      </w:tr>
      <w:tr w:rsidR="00266EB9" w14:paraId="1AFED443" w14:textId="77777777">
        <w:tc>
          <w:tcPr>
            <w:tcW w:w="0" w:type="auto"/>
            <w:gridSpan w:val="3"/>
            <w:vAlign w:val="center"/>
          </w:tcPr>
          <w:p w14:paraId="1F5BACBF" w14:textId="77777777" w:rsidR="00266EB9" w:rsidRDefault="004E1BB9">
            <w:r>
              <w:t>15 Carretera de Kelayres</w:t>
            </w:r>
          </w:p>
        </w:tc>
      </w:tr>
      <w:tr w:rsidR="00266EB9" w14:paraId="524EE985" w14:textId="77777777">
        <w:tc>
          <w:tcPr>
            <w:tcW w:w="0" w:type="auto"/>
            <w:gridSpan w:val="3"/>
            <w:vAlign w:val="center"/>
          </w:tcPr>
          <w:p w14:paraId="3D21BCA5" w14:textId="77777777" w:rsidR="00266EB9" w:rsidRDefault="004E1BB9">
            <w:r>
              <w:rPr>
                <w:b/>
              </w:rPr>
              <w:t>Dirección 2</w:t>
            </w:r>
          </w:p>
        </w:tc>
      </w:tr>
      <w:tr w:rsidR="00266EB9" w14:paraId="0EF2AEB2" w14:textId="77777777">
        <w:tc>
          <w:tcPr>
            <w:tcW w:w="0" w:type="auto"/>
            <w:gridSpan w:val="3"/>
            <w:vAlign w:val="center"/>
          </w:tcPr>
          <w:p w14:paraId="38617C84" w14:textId="77777777" w:rsidR="00266EB9" w:rsidRDefault="00266EB9"/>
        </w:tc>
      </w:tr>
      <w:tr w:rsidR="00266EB9" w14:paraId="6ECAF6DB" w14:textId="77777777">
        <w:tc>
          <w:tcPr>
            <w:tcW w:w="0" w:type="auto"/>
            <w:vAlign w:val="center"/>
          </w:tcPr>
          <w:p w14:paraId="0F2494DF" w14:textId="77777777" w:rsidR="00266EB9" w:rsidRDefault="004E1BB9">
            <w:r>
              <w:rPr>
                <w:b/>
              </w:rPr>
              <w:t>Ciudad</w:t>
            </w:r>
          </w:p>
        </w:tc>
        <w:tc>
          <w:tcPr>
            <w:tcW w:w="0" w:type="auto"/>
            <w:vAlign w:val="center"/>
          </w:tcPr>
          <w:p w14:paraId="096FD6F4" w14:textId="77777777" w:rsidR="00266EB9" w:rsidRDefault="004E1BB9">
            <w:r>
              <w:rPr>
                <w:b/>
              </w:rPr>
              <w:t>Estado</w:t>
            </w:r>
          </w:p>
        </w:tc>
        <w:tc>
          <w:tcPr>
            <w:tcW w:w="0" w:type="auto"/>
            <w:vAlign w:val="center"/>
          </w:tcPr>
          <w:p w14:paraId="2295FB00" w14:textId="77777777" w:rsidR="00266EB9" w:rsidRDefault="004E1BB9">
            <w:r>
              <w:rPr>
                <w:b/>
              </w:rPr>
              <w:t>Código postal</w:t>
            </w:r>
          </w:p>
        </w:tc>
      </w:tr>
      <w:tr w:rsidR="00266EB9" w14:paraId="18CAD252" w14:textId="77777777">
        <w:tc>
          <w:tcPr>
            <w:tcW w:w="0" w:type="auto"/>
            <w:vAlign w:val="center"/>
          </w:tcPr>
          <w:p w14:paraId="7B6D10D0" w14:textId="77777777" w:rsidR="00266EB9" w:rsidRDefault="004E1BB9">
            <w:r>
              <w:t>Mcadoo</w:t>
            </w:r>
          </w:p>
        </w:tc>
        <w:tc>
          <w:tcPr>
            <w:tcW w:w="0" w:type="auto"/>
            <w:vAlign w:val="center"/>
          </w:tcPr>
          <w:p w14:paraId="222AF313" w14:textId="77777777" w:rsidR="00266EB9" w:rsidRDefault="004E1BB9">
            <w:r>
              <w:t>PAPÁ</w:t>
            </w:r>
          </w:p>
        </w:tc>
        <w:tc>
          <w:tcPr>
            <w:tcW w:w="0" w:type="auto"/>
            <w:vAlign w:val="center"/>
          </w:tcPr>
          <w:p w14:paraId="64BBEEF3" w14:textId="77777777" w:rsidR="00266EB9" w:rsidRDefault="004E1BB9">
            <w:r>
              <w:t>18237</w:t>
            </w:r>
          </w:p>
        </w:tc>
      </w:tr>
      <w:tr w:rsidR="00266EB9" w14:paraId="2B8D7FAE" w14:textId="77777777">
        <w:tc>
          <w:tcPr>
            <w:tcW w:w="0" w:type="auto"/>
            <w:gridSpan w:val="2"/>
            <w:vAlign w:val="center"/>
          </w:tcPr>
          <w:p w14:paraId="37F358CD" w14:textId="77777777" w:rsidR="00266EB9" w:rsidRDefault="004E1BB9">
            <w:r>
              <w:rPr>
                <w:b/>
              </w:rPr>
              <w:t>Administrador Principal de la Escuela</w:t>
            </w:r>
          </w:p>
        </w:tc>
        <w:tc>
          <w:tcPr>
            <w:tcW w:w="0" w:type="auto"/>
            <w:vAlign w:val="center"/>
          </w:tcPr>
          <w:p w14:paraId="0DA26F1E" w14:textId="77777777" w:rsidR="00266EB9" w:rsidRDefault="004E1BB9">
            <w:r>
              <w:rPr>
                <w:b/>
              </w:rPr>
              <w:t>Correo electrónico del administrador principal de la escuela</w:t>
            </w:r>
          </w:p>
        </w:tc>
      </w:tr>
      <w:tr w:rsidR="00266EB9" w14:paraId="339C0724" w14:textId="77777777">
        <w:tc>
          <w:tcPr>
            <w:tcW w:w="0" w:type="auto"/>
            <w:gridSpan w:val="2"/>
            <w:vAlign w:val="center"/>
          </w:tcPr>
          <w:p w14:paraId="6E680F60" w14:textId="77777777" w:rsidR="00266EB9" w:rsidRDefault="004E1BB9">
            <w:r>
              <w:t>Dr. Brian Uplinger</w:t>
            </w:r>
          </w:p>
        </w:tc>
        <w:tc>
          <w:tcPr>
            <w:tcW w:w="0" w:type="auto"/>
            <w:vAlign w:val="center"/>
          </w:tcPr>
          <w:p w14:paraId="2922B58F" w14:textId="77777777" w:rsidR="00266EB9" w:rsidRDefault="004E1BB9">
            <w:r>
              <w:t>uplingerb@hasdk12.org</w:t>
            </w:r>
          </w:p>
        </w:tc>
      </w:tr>
      <w:tr w:rsidR="00266EB9" w14:paraId="147D7BE2" w14:textId="77777777">
        <w:tc>
          <w:tcPr>
            <w:tcW w:w="0" w:type="auto"/>
            <w:gridSpan w:val="3"/>
            <w:vAlign w:val="center"/>
          </w:tcPr>
          <w:p w14:paraId="03CAC1E7" w14:textId="77777777" w:rsidR="00266EB9" w:rsidRDefault="004E1BB9">
            <w:r>
              <w:rPr>
                <w:b/>
              </w:rPr>
              <w:t>Nombre principal</w:t>
            </w:r>
          </w:p>
        </w:tc>
      </w:tr>
      <w:tr w:rsidR="00266EB9" w14:paraId="66AE3F7E" w14:textId="77777777">
        <w:tc>
          <w:tcPr>
            <w:tcW w:w="0" w:type="auto"/>
            <w:gridSpan w:val="3"/>
            <w:vAlign w:val="center"/>
          </w:tcPr>
          <w:p w14:paraId="2D065316" w14:textId="77777777" w:rsidR="00266EB9" w:rsidRDefault="004E1BB9">
            <w:r>
              <w:t>Sr. Kevin Schadder</w:t>
            </w:r>
          </w:p>
        </w:tc>
      </w:tr>
      <w:tr w:rsidR="00266EB9" w14:paraId="725D8092" w14:textId="77777777">
        <w:tc>
          <w:tcPr>
            <w:tcW w:w="0" w:type="auto"/>
            <w:gridSpan w:val="3"/>
            <w:vAlign w:val="center"/>
          </w:tcPr>
          <w:p w14:paraId="45C6B012" w14:textId="77777777" w:rsidR="00266EB9" w:rsidRDefault="004E1BB9">
            <w:r>
              <w:rPr>
                <w:b/>
              </w:rPr>
              <w:t>Correo electrónico principal</w:t>
            </w:r>
          </w:p>
        </w:tc>
      </w:tr>
      <w:tr w:rsidR="00266EB9" w14:paraId="76D4FC0F" w14:textId="77777777">
        <w:tc>
          <w:tcPr>
            <w:tcW w:w="0" w:type="auto"/>
            <w:gridSpan w:val="3"/>
            <w:vAlign w:val="center"/>
          </w:tcPr>
          <w:p w14:paraId="081A5FAC" w14:textId="77777777" w:rsidR="00266EB9" w:rsidRDefault="004E1BB9">
            <w:r>
              <w:t>schadderk@hasdk12.org</w:t>
            </w:r>
          </w:p>
        </w:tc>
      </w:tr>
      <w:tr w:rsidR="00266EB9" w14:paraId="6D2A59B6" w14:textId="77777777">
        <w:tc>
          <w:tcPr>
            <w:tcW w:w="0" w:type="auto"/>
            <w:gridSpan w:val="2"/>
            <w:vAlign w:val="center"/>
          </w:tcPr>
          <w:p w14:paraId="63D6BC97" w14:textId="77777777" w:rsidR="00266EB9" w:rsidRDefault="004E1BB9">
            <w:r>
              <w:rPr>
                <w:b/>
              </w:rPr>
              <w:t>Número de teléfono principal</w:t>
            </w:r>
          </w:p>
        </w:tc>
        <w:tc>
          <w:tcPr>
            <w:tcW w:w="0" w:type="auto"/>
            <w:vAlign w:val="center"/>
          </w:tcPr>
          <w:p w14:paraId="400DD17C" w14:textId="77777777" w:rsidR="00266EB9" w:rsidRDefault="004E1BB9">
            <w:r>
              <w:rPr>
                <w:b/>
              </w:rPr>
              <w:t>Extensión principal</w:t>
            </w:r>
          </w:p>
        </w:tc>
      </w:tr>
      <w:tr w:rsidR="00266EB9" w14:paraId="10412907" w14:textId="77777777">
        <w:tc>
          <w:tcPr>
            <w:tcW w:w="0" w:type="auto"/>
            <w:gridSpan w:val="2"/>
            <w:vAlign w:val="center"/>
          </w:tcPr>
          <w:p w14:paraId="0CC088E4" w14:textId="77777777" w:rsidR="00266EB9" w:rsidRDefault="004E1BB9">
            <w:r>
              <w:t>570-459-3221</w:t>
            </w:r>
          </w:p>
        </w:tc>
        <w:tc>
          <w:tcPr>
            <w:tcW w:w="0" w:type="auto"/>
            <w:vAlign w:val="center"/>
          </w:tcPr>
          <w:p w14:paraId="51504A59" w14:textId="77777777" w:rsidR="00266EB9" w:rsidRDefault="004E1BB9">
            <w:r>
              <w:t>25505</w:t>
            </w:r>
          </w:p>
        </w:tc>
      </w:tr>
      <w:tr w:rsidR="00266EB9" w14:paraId="75D4844D" w14:textId="77777777">
        <w:tc>
          <w:tcPr>
            <w:tcW w:w="0" w:type="auto"/>
            <w:gridSpan w:val="2"/>
            <w:vAlign w:val="center"/>
          </w:tcPr>
          <w:p w14:paraId="2ECFAC37" w14:textId="77777777" w:rsidR="00266EB9" w:rsidRDefault="004E1BB9">
            <w:r>
              <w:rPr>
                <w:b/>
              </w:rPr>
              <w:t>Nombre del Facilitador de Mejoramiento Escolar</w:t>
            </w:r>
          </w:p>
        </w:tc>
        <w:tc>
          <w:tcPr>
            <w:tcW w:w="0" w:type="auto"/>
            <w:vAlign w:val="center"/>
          </w:tcPr>
          <w:p w14:paraId="700E7612" w14:textId="77777777" w:rsidR="00266EB9" w:rsidRDefault="004E1BB9">
            <w:r>
              <w:rPr>
                <w:b/>
              </w:rPr>
              <w:t>Correo electrónico del facilitador de mejoras escolares</w:t>
            </w:r>
          </w:p>
        </w:tc>
      </w:tr>
      <w:tr w:rsidR="00266EB9" w14:paraId="33CFC77D" w14:textId="77777777">
        <w:tc>
          <w:tcPr>
            <w:tcW w:w="0" w:type="auto"/>
            <w:gridSpan w:val="2"/>
            <w:vAlign w:val="center"/>
          </w:tcPr>
          <w:p w14:paraId="74E4703C" w14:textId="77777777" w:rsidR="00266EB9" w:rsidRDefault="004E1BB9">
            <w:r>
              <w:t>Deanna Mennig</w:t>
            </w:r>
          </w:p>
        </w:tc>
        <w:tc>
          <w:tcPr>
            <w:tcW w:w="0" w:type="auto"/>
            <w:vAlign w:val="center"/>
          </w:tcPr>
          <w:p w14:paraId="7AB2AE25" w14:textId="77777777" w:rsidR="00266EB9" w:rsidRDefault="004E1BB9">
            <w:r>
              <w:t>dmennig@liu18.org</w:t>
            </w:r>
          </w:p>
        </w:tc>
      </w:tr>
    </w:tbl>
    <w:p w14:paraId="4524DE9A" w14:textId="77777777" w:rsidR="00266EB9" w:rsidRDefault="004E1BB9">
      <w:r>
        <w:br/>
      </w:r>
      <w:r>
        <w:br/>
      </w:r>
      <w:r>
        <w:br/>
      </w:r>
      <w:r>
        <w:br/>
      </w:r>
      <w:r>
        <w:br/>
      </w:r>
      <w:r>
        <w:br/>
      </w:r>
      <w:r>
        <w:br w:type="page"/>
      </w:r>
    </w:p>
    <w:p w14:paraId="327C8BC5" w14:textId="77777777" w:rsidR="00266EB9" w:rsidRDefault="004E1BB9">
      <w:pPr>
        <w:pStyle w:val="Heading1"/>
      </w:pPr>
      <w:r>
        <w:lastRenderedPageBreak/>
        <w:t>Comité Directivo</w:t>
      </w:r>
    </w:p>
    <w:tbl>
      <w:tblPr>
        <w:tblStyle w:val="TableGrid"/>
        <w:tblW w:w="5000" w:type="pct"/>
        <w:tblLook w:val="04A0" w:firstRow="1" w:lastRow="0" w:firstColumn="1" w:lastColumn="0" w:noHBand="0" w:noVBand="1"/>
      </w:tblPr>
      <w:tblGrid>
        <w:gridCol w:w="2971"/>
        <w:gridCol w:w="4030"/>
        <w:gridCol w:w="4391"/>
        <w:gridCol w:w="2998"/>
      </w:tblGrid>
      <w:tr w:rsidR="00266EB9" w14:paraId="2CA53F08" w14:textId="77777777">
        <w:tc>
          <w:tcPr>
            <w:tcW w:w="3000" w:type="dxa"/>
            <w:vAlign w:val="center"/>
          </w:tcPr>
          <w:p w14:paraId="6F0AC587" w14:textId="77777777" w:rsidR="00266EB9" w:rsidRDefault="004E1BB9">
            <w:r>
              <w:t>Nombre</w:t>
            </w:r>
          </w:p>
        </w:tc>
        <w:tc>
          <w:tcPr>
            <w:tcW w:w="3000" w:type="dxa"/>
            <w:vAlign w:val="center"/>
          </w:tcPr>
          <w:p w14:paraId="0B48B865" w14:textId="77777777" w:rsidR="00266EB9" w:rsidRDefault="004E1BB9">
            <w:r>
              <w:t>Posición/Rol</w:t>
            </w:r>
          </w:p>
        </w:tc>
        <w:tc>
          <w:tcPr>
            <w:tcW w:w="3000" w:type="dxa"/>
            <w:vAlign w:val="center"/>
          </w:tcPr>
          <w:p w14:paraId="7FD6A0FA" w14:textId="77777777" w:rsidR="00266EB9" w:rsidRDefault="004E1BB9">
            <w:r>
              <w:t>Edificio/Grupo/Organización</w:t>
            </w:r>
          </w:p>
        </w:tc>
        <w:tc>
          <w:tcPr>
            <w:tcW w:w="3000" w:type="dxa"/>
            <w:vAlign w:val="center"/>
          </w:tcPr>
          <w:p w14:paraId="67EA900D" w14:textId="77777777" w:rsidR="00266EB9" w:rsidRDefault="004E1BB9">
            <w:r>
              <w:t>Correo electrónico</w:t>
            </w:r>
          </w:p>
        </w:tc>
      </w:tr>
      <w:tr w:rsidR="00266EB9" w14:paraId="04D15F5C" w14:textId="77777777">
        <w:tc>
          <w:tcPr>
            <w:tcW w:w="0" w:type="auto"/>
            <w:vAlign w:val="center"/>
          </w:tcPr>
          <w:p w14:paraId="5A6FD67E" w14:textId="77777777" w:rsidR="00266EB9" w:rsidRDefault="004E1BB9">
            <w:r>
              <w:t xml:space="preserve">Kevin Schadder                                                </w:t>
            </w:r>
          </w:p>
        </w:tc>
        <w:tc>
          <w:tcPr>
            <w:tcW w:w="0" w:type="auto"/>
            <w:vAlign w:val="center"/>
          </w:tcPr>
          <w:p w14:paraId="0F848FA5" w14:textId="77777777" w:rsidR="00266EB9" w:rsidRDefault="004E1BB9">
            <w:r>
              <w:t xml:space="preserve">Principal                                                </w:t>
            </w:r>
          </w:p>
        </w:tc>
        <w:tc>
          <w:tcPr>
            <w:tcW w:w="0" w:type="auto"/>
            <w:vAlign w:val="center"/>
          </w:tcPr>
          <w:p w14:paraId="6B8767AF" w14:textId="77777777" w:rsidR="00266EB9" w:rsidRDefault="004E1BB9">
            <w:r>
              <w:t xml:space="preserve">MKEMS                                                </w:t>
            </w:r>
          </w:p>
        </w:tc>
        <w:tc>
          <w:tcPr>
            <w:tcW w:w="0" w:type="auto"/>
            <w:vAlign w:val="center"/>
          </w:tcPr>
          <w:p w14:paraId="44A18E00" w14:textId="77777777" w:rsidR="00266EB9" w:rsidRDefault="004E1BB9">
            <w:r>
              <w:t xml:space="preserve">schadderk@hasdk12.org                                                </w:t>
            </w:r>
          </w:p>
        </w:tc>
      </w:tr>
      <w:tr w:rsidR="00266EB9" w14:paraId="72E94D85" w14:textId="77777777">
        <w:tc>
          <w:tcPr>
            <w:tcW w:w="0" w:type="auto"/>
            <w:vAlign w:val="center"/>
          </w:tcPr>
          <w:p w14:paraId="6F43F93A" w14:textId="77777777" w:rsidR="00266EB9" w:rsidRDefault="004E1BB9">
            <w:r>
              <w:t xml:space="preserve">Brian Uplinger                                                </w:t>
            </w:r>
          </w:p>
        </w:tc>
        <w:tc>
          <w:tcPr>
            <w:tcW w:w="0" w:type="auto"/>
            <w:vAlign w:val="center"/>
          </w:tcPr>
          <w:p w14:paraId="1DBD17BD" w14:textId="77777777" w:rsidR="00266EB9" w:rsidRDefault="004E1BB9">
            <w:r>
              <w:t xml:space="preserve">Administrador Principal de la Escuela                                                </w:t>
            </w:r>
          </w:p>
        </w:tc>
        <w:tc>
          <w:tcPr>
            <w:tcW w:w="0" w:type="auto"/>
            <w:vAlign w:val="center"/>
          </w:tcPr>
          <w:p w14:paraId="7A447643" w14:textId="77777777" w:rsidR="00266EB9" w:rsidRDefault="004E1BB9">
            <w:r>
              <w:t xml:space="preserve">HASD                                                </w:t>
            </w:r>
          </w:p>
        </w:tc>
        <w:tc>
          <w:tcPr>
            <w:tcW w:w="0" w:type="auto"/>
            <w:vAlign w:val="center"/>
          </w:tcPr>
          <w:p w14:paraId="2F79E8EB" w14:textId="77777777" w:rsidR="00266EB9" w:rsidRDefault="004E1BB9">
            <w:r>
              <w:t xml:space="preserve">uplingerb@hasdk12.org                                                </w:t>
            </w:r>
          </w:p>
        </w:tc>
      </w:tr>
      <w:tr w:rsidR="00266EB9" w14:paraId="4C29790A" w14:textId="77777777">
        <w:tc>
          <w:tcPr>
            <w:tcW w:w="0" w:type="auto"/>
            <w:vAlign w:val="center"/>
          </w:tcPr>
          <w:p w14:paraId="7B4FD276" w14:textId="77777777" w:rsidR="00266EB9" w:rsidRDefault="004E1BB9">
            <w:r>
              <w:t xml:space="preserve">Datos de Watro                                                </w:t>
            </w:r>
          </w:p>
        </w:tc>
        <w:tc>
          <w:tcPr>
            <w:tcW w:w="0" w:type="auto"/>
            <w:vAlign w:val="center"/>
          </w:tcPr>
          <w:p w14:paraId="4049EF7B" w14:textId="77777777" w:rsidR="00266EB9" w:rsidRDefault="004E1BB9">
            <w:r>
              <w:t xml:space="preserve">Miembro de la comunidad                                                </w:t>
            </w:r>
          </w:p>
        </w:tc>
        <w:tc>
          <w:tcPr>
            <w:tcW w:w="0" w:type="auto"/>
            <w:vAlign w:val="center"/>
          </w:tcPr>
          <w:p w14:paraId="6F7509D6" w14:textId="77777777" w:rsidR="00266EB9" w:rsidRDefault="004E1BB9">
            <w:r>
              <w:t xml:space="preserve">Representante del Estado de Pensilvania                                                </w:t>
            </w:r>
          </w:p>
        </w:tc>
        <w:tc>
          <w:tcPr>
            <w:tcW w:w="0" w:type="auto"/>
            <w:vAlign w:val="center"/>
          </w:tcPr>
          <w:p w14:paraId="780753DF" w14:textId="77777777" w:rsidR="00266EB9" w:rsidRDefault="004E1BB9">
            <w:r>
              <w:t xml:space="preserve">dwatro@pahousegov.com                                                </w:t>
            </w:r>
          </w:p>
        </w:tc>
      </w:tr>
      <w:tr w:rsidR="00266EB9" w14:paraId="1C9090A9" w14:textId="77777777">
        <w:tc>
          <w:tcPr>
            <w:tcW w:w="0" w:type="auto"/>
            <w:vAlign w:val="center"/>
          </w:tcPr>
          <w:p w14:paraId="6E15452E" w14:textId="77777777" w:rsidR="00266EB9" w:rsidRDefault="004E1BB9">
            <w:r>
              <w:t xml:space="preserve">Christina Fedorko                                                </w:t>
            </w:r>
          </w:p>
        </w:tc>
        <w:tc>
          <w:tcPr>
            <w:tcW w:w="0" w:type="auto"/>
            <w:vAlign w:val="center"/>
          </w:tcPr>
          <w:p w14:paraId="410BD9AA" w14:textId="77777777" w:rsidR="00266EB9" w:rsidRDefault="004E1BB9">
            <w:r>
              <w:t xml:space="preserve">Especialista en Educación                                                </w:t>
            </w:r>
          </w:p>
        </w:tc>
        <w:tc>
          <w:tcPr>
            <w:tcW w:w="0" w:type="auto"/>
            <w:vAlign w:val="center"/>
          </w:tcPr>
          <w:p w14:paraId="7EAA3495" w14:textId="77777777" w:rsidR="00266EB9" w:rsidRDefault="004E1BB9">
            <w:r>
              <w:t xml:space="preserve">MKEMS                                                </w:t>
            </w:r>
          </w:p>
        </w:tc>
        <w:tc>
          <w:tcPr>
            <w:tcW w:w="0" w:type="auto"/>
            <w:vAlign w:val="center"/>
          </w:tcPr>
          <w:p w14:paraId="62B0328F" w14:textId="77777777" w:rsidR="00266EB9" w:rsidRDefault="004E1BB9">
            <w:r>
              <w:t xml:space="preserve">fedorkoc@hasdk12.org                                                </w:t>
            </w:r>
          </w:p>
        </w:tc>
      </w:tr>
      <w:tr w:rsidR="00266EB9" w14:paraId="76CBBC5B" w14:textId="77777777">
        <w:tc>
          <w:tcPr>
            <w:tcW w:w="0" w:type="auto"/>
            <w:vAlign w:val="center"/>
          </w:tcPr>
          <w:p w14:paraId="710A6EC5" w14:textId="77777777" w:rsidR="00266EB9" w:rsidRDefault="004E1BB9">
            <w:r>
              <w:t xml:space="preserve">Melissa Wartman                                                </w:t>
            </w:r>
          </w:p>
        </w:tc>
        <w:tc>
          <w:tcPr>
            <w:tcW w:w="0" w:type="auto"/>
            <w:vAlign w:val="center"/>
          </w:tcPr>
          <w:p w14:paraId="3848716E" w14:textId="77777777" w:rsidR="00266EB9" w:rsidRDefault="004E1BB9">
            <w:r>
              <w:t xml:space="preserve">Maestro                                                </w:t>
            </w:r>
          </w:p>
        </w:tc>
        <w:tc>
          <w:tcPr>
            <w:tcW w:w="0" w:type="auto"/>
            <w:vAlign w:val="center"/>
          </w:tcPr>
          <w:p w14:paraId="4E345829" w14:textId="77777777" w:rsidR="00266EB9" w:rsidRDefault="004E1BB9">
            <w:r>
              <w:t xml:space="preserve">MKEMS                                                </w:t>
            </w:r>
          </w:p>
        </w:tc>
        <w:tc>
          <w:tcPr>
            <w:tcW w:w="0" w:type="auto"/>
            <w:vAlign w:val="center"/>
          </w:tcPr>
          <w:p w14:paraId="4926F682" w14:textId="77777777" w:rsidR="00266EB9" w:rsidRDefault="004E1BB9">
            <w:r>
              <w:t xml:space="preserve">wartmanm@hasdk12.org                                                </w:t>
            </w:r>
          </w:p>
        </w:tc>
      </w:tr>
      <w:tr w:rsidR="00266EB9" w14:paraId="0FD80CC3" w14:textId="77777777">
        <w:tc>
          <w:tcPr>
            <w:tcW w:w="0" w:type="auto"/>
            <w:vAlign w:val="center"/>
          </w:tcPr>
          <w:p w14:paraId="0105D4D1" w14:textId="77777777" w:rsidR="00266EB9" w:rsidRDefault="004E1BB9">
            <w:r>
              <w:t xml:space="preserve">Kathleen Bet                                                </w:t>
            </w:r>
          </w:p>
        </w:tc>
        <w:tc>
          <w:tcPr>
            <w:tcW w:w="0" w:type="auto"/>
            <w:vAlign w:val="center"/>
          </w:tcPr>
          <w:p w14:paraId="57C1FCD0" w14:textId="77777777" w:rsidR="00266EB9" w:rsidRDefault="004E1BB9">
            <w:r>
              <w:t xml:space="preserve">Maestro                                                </w:t>
            </w:r>
          </w:p>
        </w:tc>
        <w:tc>
          <w:tcPr>
            <w:tcW w:w="0" w:type="auto"/>
            <w:vAlign w:val="center"/>
          </w:tcPr>
          <w:p w14:paraId="480C9BD1" w14:textId="77777777" w:rsidR="00266EB9" w:rsidRDefault="004E1BB9">
            <w:r>
              <w:t xml:space="preserve">MKEMS                                                </w:t>
            </w:r>
          </w:p>
        </w:tc>
        <w:tc>
          <w:tcPr>
            <w:tcW w:w="0" w:type="auto"/>
            <w:vAlign w:val="center"/>
          </w:tcPr>
          <w:p w14:paraId="26C28794" w14:textId="77777777" w:rsidR="00266EB9" w:rsidRDefault="004E1BB9">
            <w:r>
              <w:t xml:space="preserve">betk@hasdk12.org                                                </w:t>
            </w:r>
          </w:p>
        </w:tc>
      </w:tr>
      <w:tr w:rsidR="00266EB9" w14:paraId="158709B1" w14:textId="77777777">
        <w:tc>
          <w:tcPr>
            <w:tcW w:w="0" w:type="auto"/>
            <w:vAlign w:val="center"/>
          </w:tcPr>
          <w:p w14:paraId="6E6E6011" w14:textId="77777777" w:rsidR="00266EB9" w:rsidRDefault="004E1BB9">
            <w:r>
              <w:t xml:space="preserve">Michelle Zukoski                                                </w:t>
            </w:r>
          </w:p>
        </w:tc>
        <w:tc>
          <w:tcPr>
            <w:tcW w:w="0" w:type="auto"/>
            <w:vAlign w:val="center"/>
          </w:tcPr>
          <w:p w14:paraId="1B68541B" w14:textId="77777777" w:rsidR="00266EB9" w:rsidRDefault="004E1BB9">
            <w:r>
              <w:t xml:space="preserve">Líderes a nivel distrital                                                </w:t>
            </w:r>
          </w:p>
        </w:tc>
        <w:tc>
          <w:tcPr>
            <w:tcW w:w="0" w:type="auto"/>
            <w:vAlign w:val="center"/>
          </w:tcPr>
          <w:p w14:paraId="0C6F40E4" w14:textId="77777777" w:rsidR="00266EB9" w:rsidRDefault="004E1BB9">
            <w:r>
              <w:t xml:space="preserve">HASD                                                </w:t>
            </w:r>
          </w:p>
        </w:tc>
        <w:tc>
          <w:tcPr>
            <w:tcW w:w="0" w:type="auto"/>
            <w:vAlign w:val="center"/>
          </w:tcPr>
          <w:p w14:paraId="23191D55" w14:textId="77777777" w:rsidR="00266EB9" w:rsidRDefault="004E1BB9">
            <w:r>
              <w:t xml:space="preserve">zukoskim@hasdk12.org                                                </w:t>
            </w:r>
          </w:p>
        </w:tc>
      </w:tr>
      <w:tr w:rsidR="00266EB9" w14:paraId="16A505C0" w14:textId="77777777">
        <w:tc>
          <w:tcPr>
            <w:tcW w:w="0" w:type="auto"/>
            <w:vAlign w:val="center"/>
          </w:tcPr>
          <w:p w14:paraId="788B8D89" w14:textId="77777777" w:rsidR="00266EB9" w:rsidRDefault="004E1BB9">
            <w:r>
              <w:t xml:space="preserve">Jacqueline Steber                                                </w:t>
            </w:r>
          </w:p>
        </w:tc>
        <w:tc>
          <w:tcPr>
            <w:tcW w:w="0" w:type="auto"/>
            <w:vAlign w:val="center"/>
          </w:tcPr>
          <w:p w14:paraId="1CC1B07D" w14:textId="77777777" w:rsidR="00266EB9" w:rsidRDefault="004E1BB9">
            <w:r>
              <w:t xml:space="preserve">Maestro                                                </w:t>
            </w:r>
          </w:p>
        </w:tc>
        <w:tc>
          <w:tcPr>
            <w:tcW w:w="0" w:type="auto"/>
            <w:vAlign w:val="center"/>
          </w:tcPr>
          <w:p w14:paraId="4D9C7EA8" w14:textId="77777777" w:rsidR="00266EB9" w:rsidRDefault="004E1BB9">
            <w:r>
              <w:t xml:space="preserve">MKEMS                                                </w:t>
            </w:r>
          </w:p>
        </w:tc>
        <w:tc>
          <w:tcPr>
            <w:tcW w:w="0" w:type="auto"/>
            <w:vAlign w:val="center"/>
          </w:tcPr>
          <w:p w14:paraId="07B3C54E" w14:textId="77777777" w:rsidR="00266EB9" w:rsidRDefault="004E1BB9">
            <w:r>
              <w:t xml:space="preserve">steberj@hasdk12.org                                                </w:t>
            </w:r>
          </w:p>
        </w:tc>
      </w:tr>
      <w:tr w:rsidR="00266EB9" w14:paraId="17882A2B" w14:textId="77777777">
        <w:tc>
          <w:tcPr>
            <w:tcW w:w="0" w:type="auto"/>
            <w:vAlign w:val="center"/>
          </w:tcPr>
          <w:p w14:paraId="53DA4401" w14:textId="77777777" w:rsidR="00266EB9" w:rsidRDefault="004E1BB9">
            <w:r>
              <w:t xml:space="preserve">Lindsey Wagner                                                </w:t>
            </w:r>
          </w:p>
        </w:tc>
        <w:tc>
          <w:tcPr>
            <w:tcW w:w="0" w:type="auto"/>
            <w:vAlign w:val="center"/>
          </w:tcPr>
          <w:p w14:paraId="776FCF79" w14:textId="77777777" w:rsidR="00266EB9" w:rsidRDefault="004E1BB9">
            <w:r>
              <w:t xml:space="preserve">Líderes a nivel distrital                                                </w:t>
            </w:r>
          </w:p>
        </w:tc>
        <w:tc>
          <w:tcPr>
            <w:tcW w:w="0" w:type="auto"/>
            <w:vAlign w:val="center"/>
          </w:tcPr>
          <w:p w14:paraId="1777517E" w14:textId="77777777" w:rsidR="00266EB9" w:rsidRDefault="004E1BB9">
            <w:r>
              <w:t xml:space="preserve">MKEMS                                                </w:t>
            </w:r>
          </w:p>
        </w:tc>
        <w:tc>
          <w:tcPr>
            <w:tcW w:w="0" w:type="auto"/>
            <w:vAlign w:val="center"/>
          </w:tcPr>
          <w:p w14:paraId="577DFE0D" w14:textId="77777777" w:rsidR="00266EB9" w:rsidRDefault="004E1BB9">
            <w:r>
              <w:t xml:space="preserve">wagnerl@hasdk12.org                                                </w:t>
            </w:r>
          </w:p>
        </w:tc>
      </w:tr>
      <w:tr w:rsidR="00266EB9" w14:paraId="57AB37D8" w14:textId="77777777">
        <w:tc>
          <w:tcPr>
            <w:tcW w:w="0" w:type="auto"/>
            <w:vAlign w:val="center"/>
          </w:tcPr>
          <w:p w14:paraId="5DC6673F" w14:textId="77777777" w:rsidR="00266EB9" w:rsidRDefault="004E1BB9">
            <w:r>
              <w:t xml:space="preserve">Lisbeth Lapaix Guerrero                                                </w:t>
            </w:r>
          </w:p>
        </w:tc>
        <w:tc>
          <w:tcPr>
            <w:tcW w:w="0" w:type="auto"/>
            <w:vAlign w:val="center"/>
          </w:tcPr>
          <w:p w14:paraId="1F73BB7F" w14:textId="77777777" w:rsidR="00266EB9" w:rsidRDefault="004E1BB9">
            <w:r>
              <w:t xml:space="preserve">Padre                                                </w:t>
            </w:r>
          </w:p>
        </w:tc>
        <w:tc>
          <w:tcPr>
            <w:tcW w:w="0" w:type="auto"/>
            <w:vAlign w:val="center"/>
          </w:tcPr>
          <w:p w14:paraId="35ECC849" w14:textId="77777777" w:rsidR="00266EB9" w:rsidRDefault="004E1BB9">
            <w:r>
              <w:t xml:space="preserve">MKEMS                                                </w:t>
            </w:r>
          </w:p>
        </w:tc>
        <w:tc>
          <w:tcPr>
            <w:tcW w:w="0" w:type="auto"/>
            <w:vAlign w:val="center"/>
          </w:tcPr>
          <w:p w14:paraId="57CC677E" w14:textId="77777777" w:rsidR="00266EB9" w:rsidRDefault="004E1BB9">
            <w:r>
              <w:t xml:space="preserve">gris_lapaix@hotmail.com                                                </w:t>
            </w:r>
          </w:p>
        </w:tc>
      </w:tr>
      <w:tr w:rsidR="00266EB9" w14:paraId="5EC5DC93" w14:textId="77777777">
        <w:tc>
          <w:tcPr>
            <w:tcW w:w="0" w:type="auto"/>
            <w:vAlign w:val="center"/>
          </w:tcPr>
          <w:p w14:paraId="5E8A48F6" w14:textId="77777777" w:rsidR="00266EB9" w:rsidRDefault="004E1BB9">
            <w:r>
              <w:t xml:space="preserve">Brezo Savadge                                                </w:t>
            </w:r>
          </w:p>
        </w:tc>
        <w:tc>
          <w:tcPr>
            <w:tcW w:w="0" w:type="auto"/>
            <w:vAlign w:val="center"/>
          </w:tcPr>
          <w:p w14:paraId="7A1DE9FE" w14:textId="77777777" w:rsidR="00266EB9" w:rsidRDefault="004E1BB9">
            <w:r>
              <w:t xml:space="preserve">Paraprofesional                                                </w:t>
            </w:r>
          </w:p>
        </w:tc>
        <w:tc>
          <w:tcPr>
            <w:tcW w:w="0" w:type="auto"/>
            <w:vAlign w:val="center"/>
          </w:tcPr>
          <w:p w14:paraId="68A6B34D" w14:textId="77777777" w:rsidR="00266EB9" w:rsidRDefault="004E1BB9">
            <w:r>
              <w:t xml:space="preserve">MKEMS                                                </w:t>
            </w:r>
          </w:p>
        </w:tc>
        <w:tc>
          <w:tcPr>
            <w:tcW w:w="0" w:type="auto"/>
            <w:vAlign w:val="center"/>
          </w:tcPr>
          <w:p w14:paraId="5E397EE4" w14:textId="77777777" w:rsidR="00266EB9" w:rsidRDefault="004E1BB9">
            <w:r>
              <w:t xml:space="preserve">savadgeh@hasdk12.org                                                </w:t>
            </w:r>
          </w:p>
        </w:tc>
      </w:tr>
      <w:tr w:rsidR="00266EB9" w14:paraId="1E009FF4" w14:textId="77777777">
        <w:tc>
          <w:tcPr>
            <w:tcW w:w="0" w:type="auto"/>
            <w:vAlign w:val="center"/>
          </w:tcPr>
          <w:p w14:paraId="67ABD4E2" w14:textId="77777777" w:rsidR="00266EB9" w:rsidRDefault="004E1BB9">
            <w:r>
              <w:t xml:space="preserve">Deanna Mennig                                                </w:t>
            </w:r>
          </w:p>
        </w:tc>
        <w:tc>
          <w:tcPr>
            <w:tcW w:w="0" w:type="auto"/>
            <w:vAlign w:val="center"/>
          </w:tcPr>
          <w:p w14:paraId="4612C801" w14:textId="77777777" w:rsidR="00266EB9" w:rsidRDefault="004E1BB9">
            <w:r>
              <w:t xml:space="preserve">Otro                                                </w:t>
            </w:r>
          </w:p>
        </w:tc>
        <w:tc>
          <w:tcPr>
            <w:tcW w:w="0" w:type="auto"/>
            <w:vAlign w:val="center"/>
          </w:tcPr>
          <w:p w14:paraId="598FA966" w14:textId="77777777" w:rsidR="00266EB9" w:rsidRDefault="004E1BB9">
            <w:r>
              <w:t xml:space="preserve">UI 18                                                </w:t>
            </w:r>
          </w:p>
        </w:tc>
        <w:tc>
          <w:tcPr>
            <w:tcW w:w="0" w:type="auto"/>
            <w:vAlign w:val="center"/>
          </w:tcPr>
          <w:p w14:paraId="7762A27D" w14:textId="77777777" w:rsidR="00266EB9" w:rsidRDefault="004E1BB9">
            <w:r>
              <w:t xml:space="preserve">dmennig@liu18.org                                                </w:t>
            </w:r>
          </w:p>
        </w:tc>
      </w:tr>
      <w:tr w:rsidR="00266EB9" w14:paraId="2D3F8BAF" w14:textId="77777777">
        <w:tc>
          <w:tcPr>
            <w:tcW w:w="0" w:type="auto"/>
            <w:vAlign w:val="center"/>
          </w:tcPr>
          <w:p w14:paraId="190527F0" w14:textId="77777777" w:rsidR="00266EB9" w:rsidRDefault="004E1BB9">
            <w:r>
              <w:t xml:space="preserve">Debra Marchetti                                                </w:t>
            </w:r>
          </w:p>
        </w:tc>
        <w:tc>
          <w:tcPr>
            <w:tcW w:w="0" w:type="auto"/>
            <w:vAlign w:val="center"/>
          </w:tcPr>
          <w:p w14:paraId="75D9E2EC" w14:textId="77777777" w:rsidR="00266EB9" w:rsidRDefault="004E1BB9">
            <w:r>
              <w:t xml:space="preserve">Maestro                                                </w:t>
            </w:r>
          </w:p>
        </w:tc>
        <w:tc>
          <w:tcPr>
            <w:tcW w:w="0" w:type="auto"/>
            <w:vAlign w:val="center"/>
          </w:tcPr>
          <w:p w14:paraId="42E3758A" w14:textId="77777777" w:rsidR="00266EB9" w:rsidRDefault="004E1BB9">
            <w:r>
              <w:t xml:space="preserve">MKEMS                                                </w:t>
            </w:r>
          </w:p>
        </w:tc>
        <w:tc>
          <w:tcPr>
            <w:tcW w:w="0" w:type="auto"/>
            <w:vAlign w:val="center"/>
          </w:tcPr>
          <w:p w14:paraId="2B210813" w14:textId="77777777" w:rsidR="00266EB9" w:rsidRDefault="004E1BB9">
            <w:r>
              <w:t xml:space="preserve">marchettid@hasdk12.org                                                </w:t>
            </w:r>
          </w:p>
        </w:tc>
      </w:tr>
      <w:tr w:rsidR="00266EB9" w14:paraId="09BB36B6" w14:textId="77777777">
        <w:tc>
          <w:tcPr>
            <w:tcW w:w="0" w:type="auto"/>
            <w:vAlign w:val="center"/>
          </w:tcPr>
          <w:p w14:paraId="79DE76B0" w14:textId="77777777" w:rsidR="00266EB9" w:rsidRDefault="004E1BB9">
            <w:r>
              <w:t xml:space="preserve">Esteban Lucas                                                </w:t>
            </w:r>
          </w:p>
        </w:tc>
        <w:tc>
          <w:tcPr>
            <w:tcW w:w="0" w:type="auto"/>
            <w:vAlign w:val="center"/>
          </w:tcPr>
          <w:p w14:paraId="667C2E07" w14:textId="77777777" w:rsidR="00266EB9" w:rsidRDefault="004E1BB9">
            <w:r>
              <w:t xml:space="preserve">Maestro                                                </w:t>
            </w:r>
          </w:p>
        </w:tc>
        <w:tc>
          <w:tcPr>
            <w:tcW w:w="0" w:type="auto"/>
            <w:vAlign w:val="center"/>
          </w:tcPr>
          <w:p w14:paraId="44FEB88E" w14:textId="77777777" w:rsidR="00266EB9" w:rsidRDefault="004E1BB9">
            <w:r>
              <w:t xml:space="preserve">MKEMS                                                </w:t>
            </w:r>
          </w:p>
        </w:tc>
        <w:tc>
          <w:tcPr>
            <w:tcW w:w="0" w:type="auto"/>
            <w:vAlign w:val="center"/>
          </w:tcPr>
          <w:p w14:paraId="7AFAFCA5" w14:textId="77777777" w:rsidR="00266EB9" w:rsidRDefault="004E1BB9">
            <w:r>
              <w:t xml:space="preserve">lucass@hasdk12.org                                                </w:t>
            </w:r>
          </w:p>
        </w:tc>
      </w:tr>
      <w:tr w:rsidR="00266EB9" w14:paraId="3DBC11E7" w14:textId="77777777">
        <w:tc>
          <w:tcPr>
            <w:tcW w:w="0" w:type="auto"/>
            <w:vAlign w:val="center"/>
          </w:tcPr>
          <w:p w14:paraId="6E2EA5D4" w14:textId="77777777" w:rsidR="00266EB9" w:rsidRDefault="004E1BB9">
            <w:r>
              <w:t xml:space="preserve">Patricio Patte                                                </w:t>
            </w:r>
          </w:p>
        </w:tc>
        <w:tc>
          <w:tcPr>
            <w:tcW w:w="0" w:type="auto"/>
            <w:vAlign w:val="center"/>
          </w:tcPr>
          <w:p w14:paraId="0E9C9B52" w14:textId="77777777" w:rsidR="00266EB9" w:rsidRDefault="004E1BB9">
            <w:r>
              <w:t xml:space="preserve">Líderes a nivel distrital                                                </w:t>
            </w:r>
          </w:p>
        </w:tc>
        <w:tc>
          <w:tcPr>
            <w:tcW w:w="0" w:type="auto"/>
            <w:vAlign w:val="center"/>
          </w:tcPr>
          <w:p w14:paraId="28FF6272" w14:textId="77777777" w:rsidR="00266EB9" w:rsidRDefault="004E1BB9">
            <w:r>
              <w:t xml:space="preserve">MKEMS                                                </w:t>
            </w:r>
          </w:p>
        </w:tc>
        <w:tc>
          <w:tcPr>
            <w:tcW w:w="0" w:type="auto"/>
            <w:vAlign w:val="center"/>
          </w:tcPr>
          <w:p w14:paraId="68707818" w14:textId="77777777" w:rsidR="00266EB9" w:rsidRDefault="004E1BB9">
            <w:r>
              <w:t xml:space="preserve">pattep@hasdk12.org                                                </w:t>
            </w:r>
          </w:p>
        </w:tc>
      </w:tr>
      <w:tr w:rsidR="00266EB9" w14:paraId="3DD0C61D" w14:textId="77777777">
        <w:tc>
          <w:tcPr>
            <w:tcW w:w="0" w:type="auto"/>
            <w:vAlign w:val="center"/>
          </w:tcPr>
          <w:p w14:paraId="730794F2" w14:textId="77777777" w:rsidR="00266EB9" w:rsidRDefault="004E1BB9">
            <w:r>
              <w:t xml:space="preserve">Frank Walton                                                </w:t>
            </w:r>
          </w:p>
        </w:tc>
        <w:tc>
          <w:tcPr>
            <w:tcW w:w="0" w:type="auto"/>
            <w:vAlign w:val="center"/>
          </w:tcPr>
          <w:p w14:paraId="04E9F371" w14:textId="77777777" w:rsidR="00266EB9" w:rsidRDefault="004E1BB9">
            <w:r>
              <w:t xml:space="preserve">Otro                                                </w:t>
            </w:r>
          </w:p>
        </w:tc>
        <w:tc>
          <w:tcPr>
            <w:tcW w:w="0" w:type="auto"/>
            <w:vAlign w:val="center"/>
          </w:tcPr>
          <w:p w14:paraId="1E2CDC57" w14:textId="77777777" w:rsidR="00266EB9" w:rsidRDefault="004E1BB9">
            <w:r>
              <w:t xml:space="preserve">MKEMS                                                </w:t>
            </w:r>
          </w:p>
        </w:tc>
        <w:tc>
          <w:tcPr>
            <w:tcW w:w="0" w:type="auto"/>
            <w:vAlign w:val="center"/>
          </w:tcPr>
          <w:p w14:paraId="3A0DC87A" w14:textId="77777777" w:rsidR="00266EB9" w:rsidRDefault="004E1BB9">
            <w:r>
              <w:t xml:space="preserve">waltonf@hasdk12.org                                                </w:t>
            </w:r>
          </w:p>
        </w:tc>
      </w:tr>
      <w:tr w:rsidR="00266EB9" w14:paraId="77691C03" w14:textId="77777777">
        <w:tc>
          <w:tcPr>
            <w:tcW w:w="0" w:type="auto"/>
            <w:vAlign w:val="center"/>
          </w:tcPr>
          <w:p w14:paraId="0D4D1F8E" w14:textId="77777777" w:rsidR="00266EB9" w:rsidRDefault="00266EB9"/>
        </w:tc>
        <w:tc>
          <w:tcPr>
            <w:tcW w:w="0" w:type="auto"/>
            <w:vAlign w:val="center"/>
          </w:tcPr>
          <w:p w14:paraId="62C035F8" w14:textId="77777777" w:rsidR="00266EB9" w:rsidRDefault="00266EB9"/>
        </w:tc>
        <w:tc>
          <w:tcPr>
            <w:tcW w:w="0" w:type="auto"/>
            <w:vAlign w:val="center"/>
          </w:tcPr>
          <w:p w14:paraId="02E34B75" w14:textId="77777777" w:rsidR="00266EB9" w:rsidRDefault="00266EB9"/>
        </w:tc>
        <w:tc>
          <w:tcPr>
            <w:tcW w:w="0" w:type="auto"/>
            <w:vAlign w:val="center"/>
          </w:tcPr>
          <w:p w14:paraId="64D26B3E" w14:textId="77777777" w:rsidR="00266EB9" w:rsidRDefault="00266EB9"/>
        </w:tc>
      </w:tr>
      <w:tr w:rsidR="00266EB9" w14:paraId="73294101" w14:textId="77777777">
        <w:tc>
          <w:tcPr>
            <w:tcW w:w="0" w:type="auto"/>
            <w:vAlign w:val="center"/>
          </w:tcPr>
          <w:p w14:paraId="1664A4EA" w14:textId="77777777" w:rsidR="00266EB9" w:rsidRDefault="00266EB9"/>
        </w:tc>
        <w:tc>
          <w:tcPr>
            <w:tcW w:w="0" w:type="auto"/>
            <w:vAlign w:val="center"/>
          </w:tcPr>
          <w:p w14:paraId="2E17685F" w14:textId="77777777" w:rsidR="00266EB9" w:rsidRDefault="00266EB9"/>
        </w:tc>
        <w:tc>
          <w:tcPr>
            <w:tcW w:w="0" w:type="auto"/>
            <w:vAlign w:val="center"/>
          </w:tcPr>
          <w:p w14:paraId="530BC34D" w14:textId="77777777" w:rsidR="00266EB9" w:rsidRDefault="00266EB9"/>
        </w:tc>
        <w:tc>
          <w:tcPr>
            <w:tcW w:w="0" w:type="auto"/>
            <w:vAlign w:val="center"/>
          </w:tcPr>
          <w:p w14:paraId="0550430F" w14:textId="77777777" w:rsidR="00266EB9" w:rsidRDefault="00266EB9"/>
        </w:tc>
      </w:tr>
    </w:tbl>
    <w:p w14:paraId="10AFCA2A" w14:textId="77777777" w:rsidR="00266EB9" w:rsidRDefault="004E1BB9">
      <w:r>
        <w:br/>
      </w:r>
      <w:r>
        <w:br/>
      </w:r>
      <w:r>
        <w:br/>
      </w:r>
      <w:r>
        <w:br/>
      </w:r>
      <w:r>
        <w:br/>
      </w:r>
      <w:r>
        <w:br/>
      </w:r>
      <w:r>
        <w:br w:type="page"/>
      </w:r>
    </w:p>
    <w:p w14:paraId="42EB580B" w14:textId="77777777" w:rsidR="00266EB9" w:rsidRDefault="004E1BB9">
      <w:pPr>
        <w:pStyle w:val="Heading1"/>
      </w:pPr>
      <w:r>
        <w:lastRenderedPageBreak/>
        <w:t>Visión para el aprendizaje</w:t>
      </w:r>
    </w:p>
    <w:p w14:paraId="599D6CF8" w14:textId="77777777" w:rsidR="00266EB9" w:rsidRDefault="004E1BB9">
      <w:r>
        <w:rPr>
          <w:b/>
        </w:rPr>
        <w:t>Visión para el aprendizaje</w:t>
      </w:r>
    </w:p>
    <w:p w14:paraId="076A512C" w14:textId="77777777" w:rsidR="00266EB9" w:rsidRDefault="004E1BB9">
      <w:r>
        <w:t>La Escuela Intermedia Primaria McAdoo-Kelayres garantiza que todos los estudiantes hispanos, aprendices del idioma inglés y económicamente desfavorecidos, así como todos los estudiantes, tengan acceso a todos los servicios educativos y a un plan de estudios enriquecido que permita un mayor rendimiento y crecimiento académico a través de las mejores prácticas utilizando un modelo inclusivo.</w:t>
      </w:r>
    </w:p>
    <w:p w14:paraId="14B8A7C1" w14:textId="77777777" w:rsidR="00266EB9" w:rsidRDefault="004E1BB9">
      <w:r>
        <w:br/>
      </w:r>
      <w:r>
        <w:br/>
      </w:r>
      <w:r>
        <w:br/>
      </w:r>
      <w:r>
        <w:br/>
      </w:r>
      <w:r>
        <w:br/>
      </w:r>
      <w:r>
        <w:br/>
      </w:r>
      <w:r>
        <w:br w:type="page"/>
      </w:r>
    </w:p>
    <w:p w14:paraId="0B085562" w14:textId="77777777" w:rsidR="00266EB9" w:rsidRDefault="004E1BB9">
      <w:pPr>
        <w:pStyle w:val="Heading1"/>
      </w:pPr>
      <w:r>
        <w:lastRenderedPageBreak/>
        <w:t>Índice de PA preparado para el futuro</w:t>
      </w:r>
    </w:p>
    <w:p w14:paraId="59C041E7" w14:textId="77777777" w:rsidR="00266EB9" w:rsidRDefault="004E1BB9">
      <w:r>
        <w:t>Seleccione los niveles de grado atendidos por su escuela. Seleccione todas las que correspondan.</w:t>
      </w:r>
    </w:p>
    <w:tbl>
      <w:tblPr>
        <w:tblStyle w:val="TableGrid"/>
        <w:tblW w:w="5000" w:type="pct"/>
        <w:tblLook w:val="04A0" w:firstRow="1" w:lastRow="0" w:firstColumn="1" w:lastColumn="0" w:noHBand="0" w:noVBand="1"/>
      </w:tblPr>
      <w:tblGrid>
        <w:gridCol w:w="2082"/>
        <w:gridCol w:w="2052"/>
        <w:gridCol w:w="2052"/>
        <w:gridCol w:w="2051"/>
        <w:gridCol w:w="2051"/>
        <w:gridCol w:w="2051"/>
        <w:gridCol w:w="2051"/>
      </w:tblGrid>
      <w:tr w:rsidR="00266EB9" w14:paraId="6607FE7A" w14:textId="77777777">
        <w:tc>
          <w:tcPr>
            <w:tcW w:w="0" w:type="auto"/>
            <w:vAlign w:val="center"/>
          </w:tcPr>
          <w:p w14:paraId="3FAD28B0" w14:textId="77777777" w:rsidR="00266EB9" w:rsidRDefault="004E1BB9">
            <w:r>
              <w:rPr>
                <w:b/>
              </w:rPr>
              <w:t xml:space="preserve">K Verdadero </w:t>
            </w:r>
          </w:p>
        </w:tc>
        <w:tc>
          <w:tcPr>
            <w:tcW w:w="0" w:type="auto"/>
            <w:vAlign w:val="center"/>
          </w:tcPr>
          <w:p w14:paraId="70FEC5BF" w14:textId="77777777" w:rsidR="00266EB9" w:rsidRDefault="004E1BB9">
            <w:r>
              <w:rPr>
                <w:b/>
              </w:rPr>
              <w:t xml:space="preserve">Verdadero </w:t>
            </w:r>
            <w:r>
              <w:t>1</w:t>
            </w:r>
          </w:p>
        </w:tc>
        <w:tc>
          <w:tcPr>
            <w:tcW w:w="0" w:type="auto"/>
            <w:vAlign w:val="center"/>
          </w:tcPr>
          <w:p w14:paraId="78F51A1B" w14:textId="77777777" w:rsidR="00266EB9" w:rsidRDefault="004E1BB9">
            <w:r>
              <w:rPr>
                <w:b/>
              </w:rPr>
              <w:t xml:space="preserve">Verdadero </w:t>
            </w:r>
            <w:r>
              <w:t>2</w:t>
            </w:r>
          </w:p>
        </w:tc>
        <w:tc>
          <w:tcPr>
            <w:tcW w:w="0" w:type="auto"/>
            <w:vAlign w:val="center"/>
          </w:tcPr>
          <w:p w14:paraId="6DF78966" w14:textId="77777777" w:rsidR="00266EB9" w:rsidRDefault="004E1BB9">
            <w:r>
              <w:rPr>
                <w:b/>
              </w:rPr>
              <w:t xml:space="preserve">Verdadero </w:t>
            </w:r>
            <w:r>
              <w:t>3</w:t>
            </w:r>
          </w:p>
        </w:tc>
        <w:tc>
          <w:tcPr>
            <w:tcW w:w="0" w:type="auto"/>
            <w:vAlign w:val="center"/>
          </w:tcPr>
          <w:p w14:paraId="4C5EF72E" w14:textId="77777777" w:rsidR="00266EB9" w:rsidRDefault="004E1BB9">
            <w:r>
              <w:rPr>
                <w:b/>
              </w:rPr>
              <w:t xml:space="preserve">Verdadero </w:t>
            </w:r>
            <w:r>
              <w:t>4</w:t>
            </w:r>
          </w:p>
        </w:tc>
        <w:tc>
          <w:tcPr>
            <w:tcW w:w="0" w:type="auto"/>
            <w:vAlign w:val="center"/>
          </w:tcPr>
          <w:p w14:paraId="723D738E" w14:textId="77777777" w:rsidR="00266EB9" w:rsidRDefault="004E1BB9">
            <w:r>
              <w:rPr>
                <w:b/>
              </w:rPr>
              <w:t xml:space="preserve">Verdadero </w:t>
            </w:r>
            <w:r>
              <w:t>5</w:t>
            </w:r>
          </w:p>
        </w:tc>
        <w:tc>
          <w:tcPr>
            <w:tcW w:w="0" w:type="auto"/>
            <w:vAlign w:val="center"/>
          </w:tcPr>
          <w:p w14:paraId="3A86F23E" w14:textId="77777777" w:rsidR="00266EB9" w:rsidRDefault="004E1BB9">
            <w:r>
              <w:rPr>
                <w:b/>
              </w:rPr>
              <w:t xml:space="preserve">Verdadero </w:t>
            </w:r>
            <w:r>
              <w:t>6</w:t>
            </w:r>
          </w:p>
        </w:tc>
      </w:tr>
      <w:tr w:rsidR="00266EB9" w14:paraId="1F8CDA57" w14:textId="77777777">
        <w:trPr>
          <w:gridAfter w:val="1"/>
        </w:trPr>
        <w:tc>
          <w:tcPr>
            <w:tcW w:w="0" w:type="auto"/>
            <w:vAlign w:val="center"/>
          </w:tcPr>
          <w:p w14:paraId="5BBA72DF" w14:textId="77777777" w:rsidR="00266EB9" w:rsidRDefault="004E1BB9">
            <w:r>
              <w:rPr>
                <w:b/>
              </w:rPr>
              <w:t xml:space="preserve">Verdadero </w:t>
            </w:r>
            <w:r>
              <w:t>7</w:t>
            </w:r>
          </w:p>
        </w:tc>
        <w:tc>
          <w:tcPr>
            <w:tcW w:w="0" w:type="auto"/>
            <w:vAlign w:val="center"/>
          </w:tcPr>
          <w:p w14:paraId="1AD5CC13" w14:textId="77777777" w:rsidR="00266EB9" w:rsidRDefault="004E1BB9">
            <w:r>
              <w:rPr>
                <w:b/>
              </w:rPr>
              <w:t xml:space="preserve">Verdadero </w:t>
            </w:r>
            <w:r>
              <w:t>8</w:t>
            </w:r>
          </w:p>
        </w:tc>
        <w:tc>
          <w:tcPr>
            <w:tcW w:w="0" w:type="auto"/>
            <w:vAlign w:val="center"/>
          </w:tcPr>
          <w:p w14:paraId="1702C06F" w14:textId="77777777" w:rsidR="00266EB9" w:rsidRDefault="004E1BB9">
            <w:r>
              <w:rPr>
                <w:b/>
              </w:rPr>
              <w:t xml:space="preserve">Falso </w:t>
            </w:r>
            <w:r>
              <w:t>9</w:t>
            </w:r>
          </w:p>
        </w:tc>
        <w:tc>
          <w:tcPr>
            <w:tcW w:w="0" w:type="auto"/>
            <w:vAlign w:val="center"/>
          </w:tcPr>
          <w:p w14:paraId="5F9D1965" w14:textId="77777777" w:rsidR="00266EB9" w:rsidRDefault="004E1BB9">
            <w:r>
              <w:rPr>
                <w:b/>
              </w:rPr>
              <w:t xml:space="preserve">Falso </w:t>
            </w:r>
            <w:r>
              <w:t>10</w:t>
            </w:r>
          </w:p>
        </w:tc>
        <w:tc>
          <w:tcPr>
            <w:tcW w:w="0" w:type="auto"/>
            <w:vAlign w:val="center"/>
          </w:tcPr>
          <w:p w14:paraId="28E424F0" w14:textId="77777777" w:rsidR="00266EB9" w:rsidRDefault="004E1BB9">
            <w:r>
              <w:rPr>
                <w:b/>
              </w:rPr>
              <w:t xml:space="preserve">Falso </w:t>
            </w:r>
            <w:r>
              <w:t>11</w:t>
            </w:r>
          </w:p>
        </w:tc>
        <w:tc>
          <w:tcPr>
            <w:tcW w:w="0" w:type="auto"/>
            <w:vAlign w:val="center"/>
          </w:tcPr>
          <w:p w14:paraId="5369DE95" w14:textId="77777777" w:rsidR="00266EB9" w:rsidRDefault="004E1BB9">
            <w:r>
              <w:rPr>
                <w:b/>
              </w:rPr>
              <w:t xml:space="preserve">Falso </w:t>
            </w:r>
            <w:r>
              <w:t>12</w:t>
            </w:r>
          </w:p>
        </w:tc>
      </w:tr>
    </w:tbl>
    <w:p w14:paraId="79A0F7C5" w14:textId="77777777" w:rsidR="00266EB9" w:rsidRDefault="004E1BB9">
      <w:r>
        <w:br/>
      </w:r>
    </w:p>
    <w:p w14:paraId="2F4E3B4D" w14:textId="77777777" w:rsidR="00266EB9" w:rsidRDefault="004E1BB9">
      <w:pPr>
        <w:pStyle w:val="Heading2"/>
      </w:pPr>
      <w:r>
        <w:t>Revisión del desempeño a nivel escolar</w:t>
      </w:r>
    </w:p>
    <w:p w14:paraId="6745C0D4" w14:textId="77777777" w:rsidR="00266EB9" w:rsidRDefault="004E1BB9">
      <w:pPr>
        <w:pStyle w:val="Heading3"/>
      </w:pPr>
      <w:r>
        <w:t>Fortalezas</w:t>
      </w:r>
    </w:p>
    <w:tbl>
      <w:tblPr>
        <w:tblStyle w:val="TableGrid"/>
        <w:tblW w:w="5000" w:type="pct"/>
        <w:tblLook w:val="04A0" w:firstRow="1" w:lastRow="0" w:firstColumn="1" w:lastColumn="0" w:noHBand="0" w:noVBand="1"/>
      </w:tblPr>
      <w:tblGrid>
        <w:gridCol w:w="7181"/>
        <w:gridCol w:w="7209"/>
      </w:tblGrid>
      <w:tr w:rsidR="00266EB9" w14:paraId="5121A913" w14:textId="77777777">
        <w:tc>
          <w:tcPr>
            <w:tcW w:w="0" w:type="auto"/>
            <w:vAlign w:val="center"/>
          </w:tcPr>
          <w:p w14:paraId="7A036645" w14:textId="77777777" w:rsidR="00266EB9" w:rsidRDefault="004E1BB9">
            <w:r>
              <w:t>Indicador</w:t>
            </w:r>
          </w:p>
        </w:tc>
        <w:tc>
          <w:tcPr>
            <w:tcW w:w="0" w:type="auto"/>
            <w:vAlign w:val="center"/>
          </w:tcPr>
          <w:p w14:paraId="6F775C6D" w14:textId="77777777" w:rsidR="00266EB9" w:rsidRDefault="004E1BB9">
            <w:r>
              <w:t>Comentarios/Observaciones Notables</w:t>
            </w:r>
          </w:p>
        </w:tc>
      </w:tr>
      <w:tr w:rsidR="00266EB9" w14:paraId="511C3395" w14:textId="77777777">
        <w:tc>
          <w:tcPr>
            <w:tcW w:w="0" w:type="auto"/>
            <w:vAlign w:val="center"/>
          </w:tcPr>
          <w:p w14:paraId="136011E6" w14:textId="77777777" w:rsidR="00266EB9" w:rsidRDefault="004E1BB9">
            <w:r>
              <w:t>El grupo "Todos los estudiantes" superó el Estándar de Crecimiento Estatal y el promedio de Crecimiento Estatal para Inglés/Artes del Lenguaje.</w:t>
            </w:r>
          </w:p>
        </w:tc>
        <w:tc>
          <w:tcPr>
            <w:tcW w:w="0" w:type="auto"/>
            <w:vAlign w:val="center"/>
          </w:tcPr>
          <w:p w14:paraId="679B6FC8" w14:textId="77777777" w:rsidR="00266EB9" w:rsidRDefault="004E1BB9">
            <w:r>
              <w:t>Puntaje académico de MKEMS de 80.0 en comparación con el puntaje académico estándar de crecimiento estatal de 75.4.</w:t>
            </w:r>
          </w:p>
        </w:tc>
      </w:tr>
      <w:tr w:rsidR="00266EB9" w14:paraId="30BD1534" w14:textId="77777777">
        <w:tc>
          <w:tcPr>
            <w:tcW w:w="0" w:type="auto"/>
            <w:vAlign w:val="center"/>
          </w:tcPr>
          <w:p w14:paraId="41F3B27F" w14:textId="77777777" w:rsidR="00266EB9" w:rsidRDefault="004E1BB9">
            <w:r>
              <w:t>El grupo "Todos los estudiantes" superó el Estándar de Crecimiento Estatal y el promedio de Crecimiento Estatal para Matemáticas.</w:t>
            </w:r>
          </w:p>
        </w:tc>
        <w:tc>
          <w:tcPr>
            <w:tcW w:w="0" w:type="auto"/>
            <w:vAlign w:val="center"/>
          </w:tcPr>
          <w:p w14:paraId="3D138409" w14:textId="77777777" w:rsidR="00266EB9" w:rsidRDefault="004E1BB9">
            <w:r>
              <w:t>Puntaje académico de MKEMS de 99.3 en comparación con el puntaje académico estándar de crecimiento estatal de 74.9.</w:t>
            </w:r>
          </w:p>
        </w:tc>
      </w:tr>
    </w:tbl>
    <w:p w14:paraId="60E32DC0" w14:textId="77777777" w:rsidR="00266EB9" w:rsidRDefault="004E1BB9">
      <w:pPr>
        <w:pStyle w:val="Heading3"/>
      </w:pPr>
      <w:r>
        <w:t>Desafíos</w:t>
      </w:r>
    </w:p>
    <w:tbl>
      <w:tblPr>
        <w:tblStyle w:val="TableGrid"/>
        <w:tblW w:w="5000" w:type="pct"/>
        <w:tblLook w:val="04A0" w:firstRow="1" w:lastRow="0" w:firstColumn="1" w:lastColumn="0" w:noHBand="0" w:noVBand="1"/>
      </w:tblPr>
      <w:tblGrid>
        <w:gridCol w:w="6629"/>
        <w:gridCol w:w="7761"/>
      </w:tblGrid>
      <w:tr w:rsidR="00266EB9" w14:paraId="66D46F5D" w14:textId="77777777">
        <w:tc>
          <w:tcPr>
            <w:tcW w:w="0" w:type="auto"/>
            <w:vAlign w:val="center"/>
          </w:tcPr>
          <w:p w14:paraId="065F11FE" w14:textId="77777777" w:rsidR="00266EB9" w:rsidRDefault="004E1BB9">
            <w:r>
              <w:t>Indicador</w:t>
            </w:r>
          </w:p>
        </w:tc>
        <w:tc>
          <w:tcPr>
            <w:tcW w:w="0" w:type="auto"/>
            <w:vAlign w:val="center"/>
          </w:tcPr>
          <w:p w14:paraId="0841FEB1" w14:textId="77777777" w:rsidR="00266EB9" w:rsidRDefault="004E1BB9">
            <w:r>
              <w:t>Comentarios/Observaciones Notables</w:t>
            </w:r>
          </w:p>
        </w:tc>
      </w:tr>
      <w:tr w:rsidR="00266EB9" w14:paraId="2EE3963B" w14:textId="77777777">
        <w:tc>
          <w:tcPr>
            <w:tcW w:w="0" w:type="auto"/>
            <w:vAlign w:val="center"/>
          </w:tcPr>
          <w:p w14:paraId="7EC14349" w14:textId="77777777" w:rsidR="00266EB9" w:rsidRDefault="004E1BB9">
            <w:r>
              <w:t>El grupo de todos los estudiantes no cumplió con el objetivo estatal para inglés / artes del lenguaje.</w:t>
            </w:r>
          </w:p>
        </w:tc>
        <w:tc>
          <w:tcPr>
            <w:tcW w:w="0" w:type="auto"/>
            <w:vAlign w:val="center"/>
          </w:tcPr>
          <w:p w14:paraId="573F3510" w14:textId="77777777" w:rsidR="00266EB9" w:rsidRDefault="004E1BB9">
            <w:r>
              <w:t>Puntuación estatal de ELA de 54.5% frente a la puntuación de MKEMS ELA de 31.6%</w:t>
            </w:r>
          </w:p>
        </w:tc>
      </w:tr>
      <w:tr w:rsidR="00266EB9" w14:paraId="10A07156" w14:textId="77777777">
        <w:tc>
          <w:tcPr>
            <w:tcW w:w="0" w:type="auto"/>
            <w:vAlign w:val="center"/>
          </w:tcPr>
          <w:p w14:paraId="6C073317" w14:textId="77777777" w:rsidR="00266EB9" w:rsidRDefault="004E1BB9">
            <w:r>
              <w:t>El grupo de todos los estudiantes no cumplió con el objetivo estatal de matemáticas.</w:t>
            </w:r>
          </w:p>
        </w:tc>
        <w:tc>
          <w:tcPr>
            <w:tcW w:w="0" w:type="auto"/>
            <w:vAlign w:val="center"/>
          </w:tcPr>
          <w:p w14:paraId="6B3FFB81" w14:textId="77777777" w:rsidR="00266EB9" w:rsidRDefault="004E1BB9">
            <w:r>
              <w:t>Puntuación estatal en matemáticas del 38,3% frente a la puntuación de matemáticas de MKEMS del 10,6%</w:t>
            </w:r>
          </w:p>
        </w:tc>
      </w:tr>
      <w:tr w:rsidR="00266EB9" w14:paraId="6C402F21" w14:textId="77777777">
        <w:tc>
          <w:tcPr>
            <w:tcW w:w="0" w:type="auto"/>
            <w:vAlign w:val="center"/>
          </w:tcPr>
          <w:p w14:paraId="7628B240" w14:textId="77777777" w:rsidR="00266EB9" w:rsidRDefault="004E1BB9">
            <w:r>
              <w:t>El Grupo de Todos los Estudiantes no cumplió con el Objetivo Estatal para Ciencias.</w:t>
            </w:r>
          </w:p>
        </w:tc>
        <w:tc>
          <w:tcPr>
            <w:tcW w:w="0" w:type="auto"/>
            <w:vAlign w:val="center"/>
          </w:tcPr>
          <w:p w14:paraId="124B426E" w14:textId="77777777" w:rsidR="00266EB9" w:rsidRDefault="004E1BB9">
            <w:r>
              <w:t>Puntuación de Ciencias Estatales de 58,9% frente a la puntuación de Ciencias de MKEMS de 51,9%</w:t>
            </w:r>
          </w:p>
        </w:tc>
      </w:tr>
    </w:tbl>
    <w:p w14:paraId="755CF587" w14:textId="77777777" w:rsidR="00266EB9" w:rsidRDefault="004E1BB9">
      <w:pPr>
        <w:pStyle w:val="Heading2"/>
      </w:pPr>
      <w:r>
        <w:t>Revisión del (los) nivel(es) de grado y grupo(s) individual(es) de estudiantes</w:t>
      </w:r>
    </w:p>
    <w:p w14:paraId="0A4435A8" w14:textId="77777777" w:rsidR="00266EB9" w:rsidRDefault="004E1BB9">
      <w:pPr>
        <w:pStyle w:val="Heading3"/>
      </w:pPr>
      <w:r>
        <w:t>Fortalezas</w:t>
      </w:r>
    </w:p>
    <w:tbl>
      <w:tblPr>
        <w:tblStyle w:val="TableGrid"/>
        <w:tblW w:w="5000" w:type="pct"/>
        <w:tblLook w:val="04A0" w:firstRow="1" w:lastRow="0" w:firstColumn="1" w:lastColumn="0" w:noHBand="0" w:noVBand="1"/>
      </w:tblPr>
      <w:tblGrid>
        <w:gridCol w:w="7156"/>
        <w:gridCol w:w="7234"/>
      </w:tblGrid>
      <w:tr w:rsidR="00266EB9" w14:paraId="31938D3C" w14:textId="77777777">
        <w:tc>
          <w:tcPr>
            <w:tcW w:w="0" w:type="auto"/>
            <w:vAlign w:val="center"/>
          </w:tcPr>
          <w:p w14:paraId="75CB1A03" w14:textId="77777777" w:rsidR="00266EB9" w:rsidRDefault="004E1BB9">
            <w:r>
              <w:rPr>
                <w:b/>
              </w:rPr>
              <w:t>Indicador</w:t>
            </w:r>
          </w:p>
          <w:p w14:paraId="0BB1D6D6" w14:textId="77777777" w:rsidR="00266EB9" w:rsidRDefault="004E1BB9">
            <w:r>
              <w:t>El índice de crecimiento "superado" del subgrupo de estudiantes de inglés para Inglés/Artes del Lenguaje y Matemáticas.</w:t>
            </w:r>
          </w:p>
          <w:p w14:paraId="408B7907" w14:textId="77777777" w:rsidR="00266EB9" w:rsidRDefault="004E1BB9">
            <w:r>
              <w:rPr>
                <w:b/>
              </w:rPr>
              <w:t>Subgrupos de estudiantes de ESSA</w:t>
            </w:r>
          </w:p>
          <w:p w14:paraId="41AEDE9B" w14:textId="77777777" w:rsidR="00266EB9" w:rsidRDefault="004E1BB9">
            <w:r>
              <w:lastRenderedPageBreak/>
              <w:t>Estudiantes de inglés</w:t>
            </w:r>
          </w:p>
        </w:tc>
        <w:tc>
          <w:tcPr>
            <w:tcW w:w="0" w:type="auto"/>
            <w:vAlign w:val="center"/>
          </w:tcPr>
          <w:p w14:paraId="6C9EAAB6" w14:textId="77777777" w:rsidR="00266EB9" w:rsidRDefault="004E1BB9">
            <w:r>
              <w:rPr>
                <w:b/>
              </w:rPr>
              <w:lastRenderedPageBreak/>
              <w:t>Comentarios/Observaciones Notables</w:t>
            </w:r>
          </w:p>
          <w:p w14:paraId="1E07F01F" w14:textId="77777777" w:rsidR="00266EB9" w:rsidRDefault="004E1BB9">
            <w:r>
              <w:t xml:space="preserve">El puntaje de crecimiento académico de PVAAS fue de 92.0 para ELA y 86.0 para Matemáticas. </w:t>
            </w:r>
          </w:p>
        </w:tc>
      </w:tr>
      <w:tr w:rsidR="00266EB9" w14:paraId="2D693F4C" w14:textId="77777777">
        <w:tc>
          <w:tcPr>
            <w:tcW w:w="0" w:type="auto"/>
            <w:vAlign w:val="center"/>
          </w:tcPr>
          <w:p w14:paraId="049E0494" w14:textId="77777777" w:rsidR="00266EB9" w:rsidRDefault="004E1BB9">
            <w:r>
              <w:rPr>
                <w:b/>
              </w:rPr>
              <w:t>Indicador</w:t>
            </w:r>
          </w:p>
          <w:p w14:paraId="3D2243B5" w14:textId="77777777" w:rsidR="00266EB9" w:rsidRDefault="004E1BB9">
            <w:r>
              <w:t>El índice de crecimiento del subgrupo de desventaja económica "superó" para Inglés/Artes del Lenguaje, Matemáticas y Ciencias.</w:t>
            </w:r>
          </w:p>
          <w:p w14:paraId="668C5B75" w14:textId="77777777" w:rsidR="00266EB9" w:rsidRDefault="004E1BB9">
            <w:r>
              <w:rPr>
                <w:b/>
              </w:rPr>
              <w:t>Subgrupos de estudiantes de ESSA</w:t>
            </w:r>
          </w:p>
          <w:p w14:paraId="319D7624" w14:textId="77777777" w:rsidR="00266EB9" w:rsidRDefault="004E1BB9">
            <w:r>
              <w:t>Económicamente desfavorecidos</w:t>
            </w:r>
          </w:p>
        </w:tc>
        <w:tc>
          <w:tcPr>
            <w:tcW w:w="0" w:type="auto"/>
            <w:vAlign w:val="center"/>
          </w:tcPr>
          <w:p w14:paraId="00CA065E" w14:textId="77777777" w:rsidR="00266EB9" w:rsidRDefault="004E1BB9">
            <w:r>
              <w:rPr>
                <w:b/>
              </w:rPr>
              <w:t>Comentarios/Observaciones Notables</w:t>
            </w:r>
          </w:p>
          <w:p w14:paraId="6162FBF8" w14:textId="77777777" w:rsidR="00266EB9" w:rsidRDefault="004E1BB9">
            <w:r>
              <w:t>El puntaje de crecimiento académico de PVAAS fue de 86.0 para ELA, 100.0 para Matemáticas y 81.0 para Ciencias.</w:t>
            </w:r>
          </w:p>
        </w:tc>
      </w:tr>
      <w:tr w:rsidR="00266EB9" w14:paraId="394A7EF6" w14:textId="77777777">
        <w:tc>
          <w:tcPr>
            <w:tcW w:w="0" w:type="auto"/>
            <w:vAlign w:val="center"/>
          </w:tcPr>
          <w:p w14:paraId="39AE229F" w14:textId="77777777" w:rsidR="00266EB9" w:rsidRDefault="004E1BB9">
            <w:r>
              <w:rPr>
                <w:b/>
              </w:rPr>
              <w:t>Indicador</w:t>
            </w:r>
          </w:p>
          <w:p w14:paraId="687309B2" w14:textId="77777777" w:rsidR="00266EB9" w:rsidRDefault="004E1BB9">
            <w:r>
              <w:t>El índice de crecimiento del subgrupo hispano "superó" el de Inglés/Artes del Lenguaje, Matemáticas y Ciencias.</w:t>
            </w:r>
          </w:p>
          <w:p w14:paraId="2047ED00" w14:textId="77777777" w:rsidR="00266EB9" w:rsidRDefault="004E1BB9">
            <w:r>
              <w:rPr>
                <w:b/>
              </w:rPr>
              <w:t>Subgrupos de estudiantes de ESSA</w:t>
            </w:r>
          </w:p>
          <w:p w14:paraId="025BCBBB" w14:textId="77777777" w:rsidR="00266EB9" w:rsidRDefault="004E1BB9">
            <w:r>
              <w:t>Hispánico</w:t>
            </w:r>
          </w:p>
        </w:tc>
        <w:tc>
          <w:tcPr>
            <w:tcW w:w="0" w:type="auto"/>
            <w:vAlign w:val="center"/>
          </w:tcPr>
          <w:p w14:paraId="16A3774A" w14:textId="77777777" w:rsidR="00266EB9" w:rsidRDefault="004E1BB9">
            <w:r>
              <w:rPr>
                <w:b/>
              </w:rPr>
              <w:t>Comentarios/Observaciones Notables</w:t>
            </w:r>
          </w:p>
          <w:p w14:paraId="182407C3" w14:textId="77777777" w:rsidR="00266EB9" w:rsidRDefault="004E1BB9">
            <w:r>
              <w:t xml:space="preserve">El puntaje de crecimiento académico de PVAAS fue de 89.0 para ELA, 100.0 para Matemáticas y 78.5 para Ciencias.   </w:t>
            </w:r>
          </w:p>
        </w:tc>
      </w:tr>
      <w:tr w:rsidR="00266EB9" w14:paraId="2AD9FE56" w14:textId="77777777">
        <w:tc>
          <w:tcPr>
            <w:tcW w:w="0" w:type="auto"/>
            <w:vAlign w:val="center"/>
          </w:tcPr>
          <w:p w14:paraId="79F562E7" w14:textId="77777777" w:rsidR="00266EB9" w:rsidRDefault="004E1BB9">
            <w:r>
              <w:rPr>
                <w:b/>
              </w:rPr>
              <w:t>Indicador</w:t>
            </w:r>
          </w:p>
          <w:p w14:paraId="55E03951" w14:textId="77777777" w:rsidR="00266EB9" w:rsidRDefault="004E1BB9">
            <w:r>
              <w:rPr>
                <w:b/>
              </w:rPr>
              <w:t>Subgrupos de estudiantes de ESSA</w:t>
            </w:r>
          </w:p>
        </w:tc>
        <w:tc>
          <w:tcPr>
            <w:tcW w:w="0" w:type="auto"/>
            <w:vAlign w:val="center"/>
          </w:tcPr>
          <w:p w14:paraId="1603CCF1" w14:textId="77777777" w:rsidR="00266EB9" w:rsidRDefault="004E1BB9">
            <w:r>
              <w:rPr>
                <w:b/>
              </w:rPr>
              <w:t>Comentarios/Observaciones Notables</w:t>
            </w:r>
          </w:p>
        </w:tc>
      </w:tr>
      <w:tr w:rsidR="00266EB9" w14:paraId="7B9AD137" w14:textId="77777777">
        <w:tc>
          <w:tcPr>
            <w:tcW w:w="0" w:type="auto"/>
            <w:vAlign w:val="center"/>
          </w:tcPr>
          <w:p w14:paraId="07FEF958" w14:textId="77777777" w:rsidR="00266EB9" w:rsidRDefault="004E1BB9">
            <w:r>
              <w:rPr>
                <w:b/>
              </w:rPr>
              <w:t>Indicador</w:t>
            </w:r>
          </w:p>
          <w:p w14:paraId="5BB05F1D" w14:textId="77777777" w:rsidR="00266EB9" w:rsidRDefault="004E1BB9">
            <w:r>
              <w:t>El índice de crecimiento del subgrupo blanco "alcanzó o superó" para Inglés/Artes del Lenguaje, Matemáticas y Ciencias.</w:t>
            </w:r>
          </w:p>
          <w:p w14:paraId="183DB394" w14:textId="77777777" w:rsidR="00266EB9" w:rsidRDefault="004E1BB9">
            <w:r>
              <w:rPr>
                <w:b/>
              </w:rPr>
              <w:t>Subgrupos de estudiantes de ESSA</w:t>
            </w:r>
          </w:p>
          <w:p w14:paraId="121EF8A7" w14:textId="77777777" w:rsidR="00266EB9" w:rsidRDefault="004E1BB9">
            <w:r>
              <w:t>Blancos, Estudiantes con Discapacidades</w:t>
            </w:r>
          </w:p>
        </w:tc>
        <w:tc>
          <w:tcPr>
            <w:tcW w:w="0" w:type="auto"/>
            <w:vAlign w:val="center"/>
          </w:tcPr>
          <w:p w14:paraId="4935E7DF" w14:textId="77777777" w:rsidR="00266EB9" w:rsidRDefault="004E1BB9">
            <w:r>
              <w:rPr>
                <w:b/>
              </w:rPr>
              <w:t>Comentarios/Observaciones Notables</w:t>
            </w:r>
          </w:p>
          <w:p w14:paraId="340D419C" w14:textId="77777777" w:rsidR="00266EB9" w:rsidRDefault="004E1BB9">
            <w:r>
              <w:t>El puntaje de crecimiento académico de PVAAS fue de 71.0 para ELA, 93.0 para Matemáticas y 78.5 para Ciencias.</w:t>
            </w:r>
          </w:p>
        </w:tc>
      </w:tr>
    </w:tbl>
    <w:p w14:paraId="7D59191F" w14:textId="77777777" w:rsidR="00266EB9" w:rsidRDefault="004E1BB9">
      <w:pPr>
        <w:pStyle w:val="Heading3"/>
      </w:pPr>
      <w:r>
        <w:t>Desafíos</w:t>
      </w:r>
    </w:p>
    <w:tbl>
      <w:tblPr>
        <w:tblStyle w:val="TableGrid"/>
        <w:tblW w:w="5000" w:type="pct"/>
        <w:tblLook w:val="04A0" w:firstRow="1" w:lastRow="0" w:firstColumn="1" w:lastColumn="0" w:noHBand="0" w:noVBand="1"/>
      </w:tblPr>
      <w:tblGrid>
        <w:gridCol w:w="7800"/>
        <w:gridCol w:w="6590"/>
      </w:tblGrid>
      <w:tr w:rsidR="00266EB9" w14:paraId="5C0A192D" w14:textId="77777777">
        <w:tc>
          <w:tcPr>
            <w:tcW w:w="0" w:type="auto"/>
            <w:vAlign w:val="center"/>
          </w:tcPr>
          <w:p w14:paraId="5E25BB10" w14:textId="77777777" w:rsidR="00266EB9" w:rsidRDefault="004E1BB9">
            <w:r>
              <w:rPr>
                <w:b/>
              </w:rPr>
              <w:t>Indicador</w:t>
            </w:r>
          </w:p>
          <w:p w14:paraId="688637F1" w14:textId="77777777" w:rsidR="00266EB9" w:rsidRDefault="004E1BB9">
            <w:r>
              <w:t>El grupo de todos los estudiantes demostró un 31.6% de competencia o avance en ELA, un 10.6% competente o avanzado en matemáticas y un 51.9% competente o avanzado en ciencias.</w:t>
            </w:r>
          </w:p>
          <w:p w14:paraId="001CFE4F" w14:textId="77777777" w:rsidR="00266EB9" w:rsidRDefault="004E1BB9">
            <w:r>
              <w:rPr>
                <w:b/>
              </w:rPr>
              <w:t>Subgrupos de estudiantes de ESSA</w:t>
            </w:r>
          </w:p>
          <w:p w14:paraId="7354C36F" w14:textId="77777777" w:rsidR="00266EB9" w:rsidRDefault="004E1BB9">
            <w:r>
              <w:t>Afroamericanos/Negros, Indios Americanos o Nativos de Alaska, Asiáticos (no Hispanos), Nativos de Hawái/Isleños del Pacífico, Hispanos, Multirraciales (no Hispanos), Blancos, Económicamente Desfavorecidos, Estudiantes Aprendiendo Inglés, Estudiantes con Discapacidades</w:t>
            </w:r>
          </w:p>
        </w:tc>
        <w:tc>
          <w:tcPr>
            <w:tcW w:w="0" w:type="auto"/>
            <w:vAlign w:val="center"/>
          </w:tcPr>
          <w:p w14:paraId="15DA7602" w14:textId="77777777" w:rsidR="00266EB9" w:rsidRDefault="004E1BB9">
            <w:r>
              <w:rPr>
                <w:b/>
              </w:rPr>
              <w:t>Comentarios/Observaciones Notables</w:t>
            </w:r>
          </w:p>
          <w:p w14:paraId="78EDF62D" w14:textId="77777777" w:rsidR="00266EB9" w:rsidRDefault="004E1BB9">
            <w:r>
              <w:t xml:space="preserve">El promedio estatal es de 54.5% competente o avanzado en ELA. El promedio estatal es de 38.3% competente o avanzado en matemáticas. El promedio estatal es de 58.9% Competente o Avanzado en Ciencias.   </w:t>
            </w:r>
          </w:p>
        </w:tc>
      </w:tr>
      <w:tr w:rsidR="00266EB9" w14:paraId="257C22BE" w14:textId="77777777">
        <w:tc>
          <w:tcPr>
            <w:tcW w:w="0" w:type="auto"/>
            <w:vAlign w:val="center"/>
          </w:tcPr>
          <w:p w14:paraId="0A74C4DE" w14:textId="77777777" w:rsidR="00266EB9" w:rsidRDefault="004E1BB9">
            <w:r>
              <w:rPr>
                <w:b/>
              </w:rPr>
              <w:t>Indicador</w:t>
            </w:r>
          </w:p>
          <w:p w14:paraId="3CB1333E" w14:textId="77777777" w:rsidR="00266EB9" w:rsidRDefault="004E1BB9">
            <w:r>
              <w:t>En 2023, el subgrupo hispano demostró un 27.9% de competencia o avanzado en ELA, un 7.0% de competencia o avanzado en matemáticas y un 38.6% de competencia o avanzado en ciencias.</w:t>
            </w:r>
          </w:p>
          <w:p w14:paraId="7507AD02" w14:textId="77777777" w:rsidR="00266EB9" w:rsidRDefault="004E1BB9">
            <w:r>
              <w:rPr>
                <w:b/>
              </w:rPr>
              <w:t>Subgrupos de estudiantes de ESSA</w:t>
            </w:r>
          </w:p>
          <w:p w14:paraId="42851D9D" w14:textId="77777777" w:rsidR="00266EB9" w:rsidRDefault="004E1BB9">
            <w:r>
              <w:lastRenderedPageBreak/>
              <w:t>Hispánico</w:t>
            </w:r>
          </w:p>
        </w:tc>
        <w:tc>
          <w:tcPr>
            <w:tcW w:w="0" w:type="auto"/>
            <w:vAlign w:val="center"/>
          </w:tcPr>
          <w:p w14:paraId="07CDDB7E" w14:textId="77777777" w:rsidR="00266EB9" w:rsidRDefault="004E1BB9">
            <w:r>
              <w:rPr>
                <w:b/>
              </w:rPr>
              <w:lastRenderedPageBreak/>
              <w:t>Comentarios/Observaciones Notables</w:t>
            </w:r>
          </w:p>
          <w:p w14:paraId="7F6A20E0" w14:textId="77777777" w:rsidR="00266EB9" w:rsidRDefault="004E1BB9">
            <w:r>
              <w:t xml:space="preserve">El promedio estatal es de 54.5% competente o avanzado en ELA. El promedio estatal es de 38.3% competente o avanzado en matemáticas. El promedio estatal es de 58.9% Competente o Avanzado en Ciencias.   </w:t>
            </w:r>
          </w:p>
        </w:tc>
      </w:tr>
      <w:tr w:rsidR="00266EB9" w14:paraId="2B64CBCC" w14:textId="77777777">
        <w:tc>
          <w:tcPr>
            <w:tcW w:w="0" w:type="auto"/>
            <w:vAlign w:val="center"/>
          </w:tcPr>
          <w:p w14:paraId="264DA61F" w14:textId="77777777" w:rsidR="00266EB9" w:rsidRDefault="004E1BB9">
            <w:r>
              <w:rPr>
                <w:b/>
              </w:rPr>
              <w:t>Indicador</w:t>
            </w:r>
          </w:p>
          <w:p w14:paraId="0BEAB79A" w14:textId="77777777" w:rsidR="00266EB9" w:rsidRDefault="004E1BB9">
            <w:r>
              <w:t>El subgrupo blanco demostró un 36,4% de Competente o Avanzado en ELA, y un 13,7% de Competente o Avanzado en Matemáticas en 2023.</w:t>
            </w:r>
          </w:p>
          <w:p w14:paraId="4692353C" w14:textId="77777777" w:rsidR="00266EB9" w:rsidRDefault="004E1BB9">
            <w:r>
              <w:rPr>
                <w:b/>
              </w:rPr>
              <w:t>Subgrupos de estudiantes de ESSA</w:t>
            </w:r>
          </w:p>
          <w:p w14:paraId="721111AA" w14:textId="77777777" w:rsidR="00266EB9" w:rsidRDefault="004E1BB9">
            <w:r>
              <w:t>Blanco</w:t>
            </w:r>
          </w:p>
        </w:tc>
        <w:tc>
          <w:tcPr>
            <w:tcW w:w="0" w:type="auto"/>
            <w:vAlign w:val="center"/>
          </w:tcPr>
          <w:p w14:paraId="13DFA2EB" w14:textId="77777777" w:rsidR="00266EB9" w:rsidRDefault="004E1BB9">
            <w:r>
              <w:rPr>
                <w:b/>
              </w:rPr>
              <w:t>Comentarios/Observaciones Notables</w:t>
            </w:r>
          </w:p>
          <w:p w14:paraId="0579C41A" w14:textId="77777777" w:rsidR="00266EB9" w:rsidRDefault="004E1BB9">
            <w:r>
              <w:t xml:space="preserve">El promedio estatal es de 54.5% competente o avanzado en ELA. El promedio estatal es de 38.3% competente o avanzado en matemáticas. </w:t>
            </w:r>
          </w:p>
        </w:tc>
      </w:tr>
      <w:tr w:rsidR="00266EB9" w14:paraId="60898ECA" w14:textId="77777777">
        <w:tc>
          <w:tcPr>
            <w:tcW w:w="0" w:type="auto"/>
            <w:vAlign w:val="center"/>
          </w:tcPr>
          <w:p w14:paraId="54EB2D58" w14:textId="77777777" w:rsidR="00266EB9" w:rsidRDefault="004E1BB9">
            <w:r>
              <w:rPr>
                <w:b/>
              </w:rPr>
              <w:t>Indicador</w:t>
            </w:r>
          </w:p>
          <w:p w14:paraId="5D3779CF" w14:textId="77777777" w:rsidR="00266EB9" w:rsidRDefault="004E1BB9">
            <w:r>
              <w:t>El Subgrupo de Estudiantes con Discapacidades demostró un 15.3% de Competente o Avanzado en ELA, un 9.6% Competente o Avanzado en Matemáticas, un 31.4% en Ciencias en 2023.</w:t>
            </w:r>
          </w:p>
          <w:p w14:paraId="3448E92B" w14:textId="77777777" w:rsidR="00266EB9" w:rsidRDefault="004E1BB9">
            <w:r>
              <w:rPr>
                <w:b/>
              </w:rPr>
              <w:t>Subgrupos de estudiantes de ESSA</w:t>
            </w:r>
          </w:p>
          <w:p w14:paraId="6C25F0D5" w14:textId="77777777" w:rsidR="00266EB9" w:rsidRDefault="004E1BB9">
            <w:r>
              <w:t>Estudiantes con discapacidades</w:t>
            </w:r>
          </w:p>
        </w:tc>
        <w:tc>
          <w:tcPr>
            <w:tcW w:w="0" w:type="auto"/>
            <w:vAlign w:val="center"/>
          </w:tcPr>
          <w:p w14:paraId="06950FE5" w14:textId="77777777" w:rsidR="00266EB9" w:rsidRDefault="004E1BB9">
            <w:r>
              <w:rPr>
                <w:b/>
              </w:rPr>
              <w:t>Comentarios/Observaciones Notables</w:t>
            </w:r>
          </w:p>
          <w:p w14:paraId="1F8F890E" w14:textId="77777777" w:rsidR="00266EB9" w:rsidRDefault="004E1BB9">
            <w:r>
              <w:t>El promedio estatal es de 54.5% competente o avanzado en ELA. El promedio estatal es de 38.3% competente o avanzado en matemáticas. El promedio estatal es de 58.9% Competente o Avanzado en Ciencias.</w:t>
            </w:r>
          </w:p>
        </w:tc>
      </w:tr>
      <w:tr w:rsidR="00266EB9" w14:paraId="146D63D9" w14:textId="77777777">
        <w:tc>
          <w:tcPr>
            <w:tcW w:w="0" w:type="auto"/>
            <w:vAlign w:val="center"/>
          </w:tcPr>
          <w:p w14:paraId="1837B7C6" w14:textId="77777777" w:rsidR="00266EB9" w:rsidRDefault="004E1BB9">
            <w:r>
              <w:rPr>
                <w:b/>
              </w:rPr>
              <w:t>Indicador</w:t>
            </w:r>
          </w:p>
          <w:p w14:paraId="2C91D8FC" w14:textId="77777777" w:rsidR="00266EB9" w:rsidRDefault="004E1BB9">
            <w:r>
              <w:t>En 2023, el subgrupo de personas económicamente desfavorecidas demostró un 27,9 % competente o avanzado en ELA, un 8,7 % competente o avanzado en matemáticas y un 42,7 % competente o avanzado en ciencias.</w:t>
            </w:r>
          </w:p>
          <w:p w14:paraId="723DFBE8" w14:textId="77777777" w:rsidR="00266EB9" w:rsidRDefault="004E1BB9">
            <w:r>
              <w:rPr>
                <w:b/>
              </w:rPr>
              <w:t>Subgrupos de estudiantes de ESSA</w:t>
            </w:r>
          </w:p>
          <w:p w14:paraId="4EF5F49B" w14:textId="77777777" w:rsidR="00266EB9" w:rsidRDefault="004E1BB9">
            <w:r>
              <w:t>Económicamente desfavorecidos</w:t>
            </w:r>
          </w:p>
        </w:tc>
        <w:tc>
          <w:tcPr>
            <w:tcW w:w="0" w:type="auto"/>
            <w:vAlign w:val="center"/>
          </w:tcPr>
          <w:p w14:paraId="4CB5CBEE" w14:textId="77777777" w:rsidR="00266EB9" w:rsidRDefault="004E1BB9">
            <w:r>
              <w:rPr>
                <w:b/>
              </w:rPr>
              <w:t>Comentarios/Observaciones Notables</w:t>
            </w:r>
          </w:p>
          <w:p w14:paraId="755D3955" w14:textId="77777777" w:rsidR="00266EB9" w:rsidRDefault="004E1BB9">
            <w:r>
              <w:t xml:space="preserve">El promedio estatal es de 54.5% competente o avanzado en ELA. El promedio estatal es de 38.3% competente o avanzado en matemáticas. El promedio estatal es de 58.9% Competente o Avanzado en Ciencias.  </w:t>
            </w:r>
          </w:p>
        </w:tc>
      </w:tr>
      <w:tr w:rsidR="00266EB9" w14:paraId="7A116CE4" w14:textId="77777777">
        <w:tc>
          <w:tcPr>
            <w:tcW w:w="0" w:type="auto"/>
            <w:vAlign w:val="center"/>
          </w:tcPr>
          <w:p w14:paraId="439C39F3" w14:textId="77777777" w:rsidR="00266EB9" w:rsidRDefault="004E1BB9">
            <w:r>
              <w:rPr>
                <w:b/>
              </w:rPr>
              <w:t>Indicador</w:t>
            </w:r>
          </w:p>
          <w:p w14:paraId="5B67E901" w14:textId="77777777" w:rsidR="00266EB9" w:rsidRDefault="004E1BB9">
            <w:r>
              <w:t>El Subgrupo de Aprendices de Inglés demostró un 15.3% de Competente o Avanzado en ELA y un 2.3% de Competente o Avanzado en Matemáticas en 2023.</w:t>
            </w:r>
          </w:p>
          <w:p w14:paraId="3C62C160" w14:textId="77777777" w:rsidR="00266EB9" w:rsidRDefault="004E1BB9">
            <w:r>
              <w:rPr>
                <w:b/>
              </w:rPr>
              <w:t>Subgrupos de estudiantes de ESSA</w:t>
            </w:r>
          </w:p>
          <w:p w14:paraId="33A15CF0" w14:textId="77777777" w:rsidR="00266EB9" w:rsidRDefault="004E1BB9">
            <w:r>
              <w:t>Estudiantes de inglés</w:t>
            </w:r>
          </w:p>
        </w:tc>
        <w:tc>
          <w:tcPr>
            <w:tcW w:w="0" w:type="auto"/>
            <w:vAlign w:val="center"/>
          </w:tcPr>
          <w:p w14:paraId="50772D97" w14:textId="77777777" w:rsidR="00266EB9" w:rsidRDefault="004E1BB9">
            <w:r>
              <w:rPr>
                <w:b/>
              </w:rPr>
              <w:t>Comentarios/Observaciones Notables</w:t>
            </w:r>
          </w:p>
          <w:p w14:paraId="071CE1DC" w14:textId="77777777" w:rsidR="00266EB9" w:rsidRDefault="004E1BB9">
            <w:r>
              <w:t xml:space="preserve">El promedio estatal es de 54.5% competente o avanzado en ELA. El promedio estatal es de 38.3% competente o avanzado en matemáticas.  </w:t>
            </w:r>
          </w:p>
        </w:tc>
      </w:tr>
      <w:tr w:rsidR="00266EB9" w14:paraId="038AE1E5" w14:textId="77777777">
        <w:tc>
          <w:tcPr>
            <w:tcW w:w="0" w:type="auto"/>
            <w:vAlign w:val="center"/>
          </w:tcPr>
          <w:p w14:paraId="098B5AF8" w14:textId="77777777" w:rsidR="00266EB9" w:rsidRDefault="004E1BB9">
            <w:r>
              <w:rPr>
                <w:b/>
              </w:rPr>
              <w:t>Indicador</w:t>
            </w:r>
          </w:p>
          <w:p w14:paraId="422DA48D" w14:textId="77777777" w:rsidR="00266EB9" w:rsidRDefault="004E1BB9">
            <w:r>
              <w:rPr>
                <w:b/>
              </w:rPr>
              <w:t>Subgrupos de estudiantes de ESSA</w:t>
            </w:r>
          </w:p>
        </w:tc>
        <w:tc>
          <w:tcPr>
            <w:tcW w:w="0" w:type="auto"/>
            <w:vAlign w:val="center"/>
          </w:tcPr>
          <w:p w14:paraId="6C0E817F" w14:textId="77777777" w:rsidR="00266EB9" w:rsidRDefault="004E1BB9">
            <w:r>
              <w:rPr>
                <w:b/>
              </w:rPr>
              <w:t>Comentarios/Observaciones Notables</w:t>
            </w:r>
          </w:p>
        </w:tc>
      </w:tr>
      <w:tr w:rsidR="00266EB9" w14:paraId="0E62B27D" w14:textId="77777777">
        <w:tc>
          <w:tcPr>
            <w:tcW w:w="0" w:type="auto"/>
            <w:vAlign w:val="center"/>
          </w:tcPr>
          <w:p w14:paraId="0208D24E" w14:textId="77777777" w:rsidR="00266EB9" w:rsidRDefault="004E1BB9">
            <w:r>
              <w:rPr>
                <w:b/>
              </w:rPr>
              <w:t>Indicador</w:t>
            </w:r>
          </w:p>
          <w:p w14:paraId="2778B216" w14:textId="77777777" w:rsidR="00266EB9" w:rsidRDefault="004E1BB9">
            <w:r>
              <w:t xml:space="preserve">El subgrupo de estudiantes todos demostró una asistencia regular del 44.7%, el subgrupo hispano demostró una asistencia regular del 43.1%, los económicamente desfavorecidos demostraron una asistencia regular del 40.3%, los aprendices de inglés demostraron una asistencia regular del 52.6%, el subgrupo blanco demostró una asistencia regular del 47.6% </w:t>
            </w:r>
            <w:r>
              <w:lastRenderedPageBreak/>
              <w:t>y los estudiantes con discapacidades demostraron una asistencia regular del 31.8% en el año escolar 2021-2022.</w:t>
            </w:r>
          </w:p>
          <w:p w14:paraId="5C54AEDD" w14:textId="77777777" w:rsidR="00266EB9" w:rsidRDefault="004E1BB9">
            <w:r>
              <w:rPr>
                <w:b/>
              </w:rPr>
              <w:t>Subgrupos de estudiantes de ESSA</w:t>
            </w:r>
          </w:p>
          <w:p w14:paraId="37C53FF5" w14:textId="77777777" w:rsidR="00266EB9" w:rsidRDefault="004E1BB9">
            <w:r>
              <w:t>Hispanos, Blancos, Económicamente Desfavorecidos, Aprendices de Inglés, Estudiantes con Discapacidades</w:t>
            </w:r>
          </w:p>
        </w:tc>
        <w:tc>
          <w:tcPr>
            <w:tcW w:w="0" w:type="auto"/>
            <w:vAlign w:val="center"/>
          </w:tcPr>
          <w:p w14:paraId="25337485" w14:textId="77777777" w:rsidR="00266EB9" w:rsidRDefault="004E1BB9">
            <w:r>
              <w:rPr>
                <w:b/>
              </w:rPr>
              <w:lastRenderedPageBreak/>
              <w:t>Comentarios/Observaciones Notables</w:t>
            </w:r>
          </w:p>
          <w:p w14:paraId="4209D5FA" w14:textId="77777777" w:rsidR="00266EB9" w:rsidRDefault="004E1BB9">
            <w:r>
              <w:t>El promedio estatal es de 73.9% de asistencia regular.</w:t>
            </w:r>
          </w:p>
        </w:tc>
      </w:tr>
      <w:tr w:rsidR="00266EB9" w14:paraId="3EEB99BB" w14:textId="77777777">
        <w:tc>
          <w:tcPr>
            <w:tcW w:w="0" w:type="auto"/>
            <w:vAlign w:val="center"/>
          </w:tcPr>
          <w:p w14:paraId="7B6610A4" w14:textId="77777777" w:rsidR="00266EB9" w:rsidRDefault="004E1BB9">
            <w:r>
              <w:rPr>
                <w:b/>
              </w:rPr>
              <w:t>Indicador</w:t>
            </w:r>
          </w:p>
          <w:p w14:paraId="15995C5E" w14:textId="77777777" w:rsidR="00266EB9" w:rsidRDefault="004E1BB9">
            <w:r>
              <w:rPr>
                <w:b/>
              </w:rPr>
              <w:t>Subgrupos de estudiantes de ESSA</w:t>
            </w:r>
          </w:p>
        </w:tc>
        <w:tc>
          <w:tcPr>
            <w:tcW w:w="0" w:type="auto"/>
            <w:vAlign w:val="center"/>
          </w:tcPr>
          <w:p w14:paraId="37792E22" w14:textId="77777777" w:rsidR="00266EB9" w:rsidRDefault="004E1BB9">
            <w:r>
              <w:rPr>
                <w:b/>
              </w:rPr>
              <w:t>Comentarios/Observaciones Notables</w:t>
            </w:r>
          </w:p>
        </w:tc>
      </w:tr>
      <w:tr w:rsidR="00266EB9" w14:paraId="06C1F77D" w14:textId="77777777">
        <w:tc>
          <w:tcPr>
            <w:tcW w:w="0" w:type="auto"/>
            <w:vAlign w:val="center"/>
          </w:tcPr>
          <w:p w14:paraId="6F756A6E" w14:textId="77777777" w:rsidR="00266EB9" w:rsidRDefault="004E1BB9">
            <w:r>
              <w:rPr>
                <w:b/>
              </w:rPr>
              <w:t>Indicador</w:t>
            </w:r>
          </w:p>
          <w:p w14:paraId="0680F374" w14:textId="77777777" w:rsidR="00266EB9" w:rsidRDefault="004E1BB9">
            <w:r>
              <w:rPr>
                <w:b/>
              </w:rPr>
              <w:t>Subgrupos de estudiantes de ESSA</w:t>
            </w:r>
          </w:p>
        </w:tc>
        <w:tc>
          <w:tcPr>
            <w:tcW w:w="0" w:type="auto"/>
            <w:vAlign w:val="center"/>
          </w:tcPr>
          <w:p w14:paraId="1C08556D" w14:textId="77777777" w:rsidR="00266EB9" w:rsidRDefault="004E1BB9">
            <w:r>
              <w:rPr>
                <w:b/>
              </w:rPr>
              <w:t>Comentarios/Observaciones Notables</w:t>
            </w:r>
          </w:p>
        </w:tc>
      </w:tr>
      <w:tr w:rsidR="00266EB9" w14:paraId="6028A455" w14:textId="77777777">
        <w:tc>
          <w:tcPr>
            <w:tcW w:w="0" w:type="auto"/>
            <w:vAlign w:val="center"/>
          </w:tcPr>
          <w:p w14:paraId="5A40356C" w14:textId="77777777" w:rsidR="00266EB9" w:rsidRDefault="004E1BB9">
            <w:r>
              <w:rPr>
                <w:b/>
              </w:rPr>
              <w:t>Indicador</w:t>
            </w:r>
          </w:p>
          <w:p w14:paraId="6C4E6738" w14:textId="77777777" w:rsidR="00266EB9" w:rsidRDefault="004E1BB9">
            <w:r>
              <w:rPr>
                <w:b/>
              </w:rPr>
              <w:t>Subgrupos de estudiantes de ESSA</w:t>
            </w:r>
          </w:p>
        </w:tc>
        <w:tc>
          <w:tcPr>
            <w:tcW w:w="0" w:type="auto"/>
            <w:vAlign w:val="center"/>
          </w:tcPr>
          <w:p w14:paraId="16DABA45" w14:textId="77777777" w:rsidR="00266EB9" w:rsidRDefault="004E1BB9">
            <w:r>
              <w:rPr>
                <w:b/>
              </w:rPr>
              <w:t>Comentarios/Observaciones Notables</w:t>
            </w:r>
          </w:p>
        </w:tc>
      </w:tr>
    </w:tbl>
    <w:p w14:paraId="123544B9" w14:textId="77777777" w:rsidR="00266EB9" w:rsidRDefault="004E1BB9">
      <w:pPr>
        <w:pStyle w:val="Heading2"/>
      </w:pPr>
      <w:r>
        <w:t>Resumen</w:t>
      </w:r>
    </w:p>
    <w:p w14:paraId="209A19A4" w14:textId="77777777" w:rsidR="00266EB9" w:rsidRDefault="004E1BB9">
      <w:pPr>
        <w:pStyle w:val="Heading3"/>
      </w:pPr>
      <w:r>
        <w:t>Fortalezas</w:t>
      </w:r>
    </w:p>
    <w:p w14:paraId="52D67767" w14:textId="77777777" w:rsidR="00266EB9" w:rsidRDefault="004E1BB9">
      <w:r>
        <w:t>Revise las fortalezas enumeradas anteriormente y copie y pegue de 2 a 5 fortalezas que hayan tenido el mayor impacto en la mejora de sus desafíos más apremiantes.</w:t>
      </w:r>
    </w:p>
    <w:tbl>
      <w:tblPr>
        <w:tblStyle w:val="TableGrid"/>
        <w:tblW w:w="5000" w:type="pct"/>
        <w:tblLook w:val="04A0" w:firstRow="1" w:lastRow="0" w:firstColumn="1" w:lastColumn="0" w:noHBand="0" w:noVBand="1"/>
      </w:tblPr>
      <w:tblGrid>
        <w:gridCol w:w="14390"/>
      </w:tblGrid>
      <w:tr w:rsidR="00266EB9" w14:paraId="50F023F5" w14:textId="77777777">
        <w:tc>
          <w:tcPr>
            <w:tcW w:w="0" w:type="auto"/>
            <w:vAlign w:val="center"/>
          </w:tcPr>
          <w:p w14:paraId="08AF878F" w14:textId="77777777" w:rsidR="00266EB9" w:rsidRDefault="004E1BB9">
            <w:r>
              <w:t xml:space="preserve">El Subgrupo de Aprendices de Inglés "superó" el puntaje de crecimiento académico para Inglés/Artes del Lenguaje. </w:t>
            </w:r>
          </w:p>
        </w:tc>
      </w:tr>
      <w:tr w:rsidR="00266EB9" w14:paraId="4C7229CF" w14:textId="77777777">
        <w:tc>
          <w:tcPr>
            <w:tcW w:w="0" w:type="auto"/>
            <w:vAlign w:val="center"/>
          </w:tcPr>
          <w:p w14:paraId="27A051E3" w14:textId="77777777" w:rsidR="00266EB9" w:rsidRDefault="004E1BB9">
            <w:r>
              <w:t>El Subgrupo de Desventaja Económica "superó" el puntaje de crecimiento académico en Matemáticas.</w:t>
            </w:r>
          </w:p>
        </w:tc>
      </w:tr>
      <w:tr w:rsidR="00266EB9" w14:paraId="65695DFD" w14:textId="77777777">
        <w:tc>
          <w:tcPr>
            <w:tcW w:w="0" w:type="auto"/>
            <w:vAlign w:val="center"/>
          </w:tcPr>
          <w:p w14:paraId="52BADAD1" w14:textId="77777777" w:rsidR="00266EB9" w:rsidRDefault="004E1BB9">
            <w:r>
              <w:t xml:space="preserve">El Grupo de Todos los Estudiantes "superó" el puntaje de crecimiento académico para Inglés/Artes del Lenguaje. </w:t>
            </w:r>
          </w:p>
        </w:tc>
      </w:tr>
      <w:tr w:rsidR="00266EB9" w14:paraId="53D81D70" w14:textId="77777777">
        <w:tc>
          <w:tcPr>
            <w:tcW w:w="0" w:type="auto"/>
            <w:vAlign w:val="center"/>
          </w:tcPr>
          <w:p w14:paraId="1647997D" w14:textId="77777777" w:rsidR="00266EB9" w:rsidRDefault="004E1BB9">
            <w:r>
              <w:t xml:space="preserve">El Grupo de Todos los Estudiantes "superó" el puntaje de crecimiento académico en Matemáticas. </w:t>
            </w:r>
          </w:p>
        </w:tc>
      </w:tr>
    </w:tbl>
    <w:p w14:paraId="24EE210A" w14:textId="77777777" w:rsidR="00266EB9" w:rsidRDefault="004E1BB9">
      <w:pPr>
        <w:pStyle w:val="Heading3"/>
      </w:pPr>
      <w:r>
        <w:t>Desafíos</w:t>
      </w:r>
    </w:p>
    <w:p w14:paraId="5E763DD2" w14:textId="77777777" w:rsidR="00266EB9" w:rsidRDefault="004E1BB9">
      <w:r>
        <w:t>Revise los desafíos enumerados anteriormente y copie y pegue de 2 a 5 desafíos, si se mejoran, tendrían el mayor impacto en el logro de sus objetivos del índice Future Ready PA.</w:t>
      </w:r>
    </w:p>
    <w:tbl>
      <w:tblPr>
        <w:tblStyle w:val="TableGrid"/>
        <w:tblW w:w="5000" w:type="pct"/>
        <w:tblLook w:val="04A0" w:firstRow="1" w:lastRow="0" w:firstColumn="1" w:lastColumn="0" w:noHBand="0" w:noVBand="1"/>
      </w:tblPr>
      <w:tblGrid>
        <w:gridCol w:w="14390"/>
      </w:tblGrid>
      <w:tr w:rsidR="00266EB9" w14:paraId="075EB0DA" w14:textId="77777777">
        <w:tc>
          <w:tcPr>
            <w:tcW w:w="0" w:type="auto"/>
            <w:vAlign w:val="center"/>
          </w:tcPr>
          <w:p w14:paraId="792E7C2D" w14:textId="77777777" w:rsidR="00266EB9" w:rsidRDefault="004E1BB9">
            <w:r>
              <w:t>El grupo de todos los estudiantes no cumplió con la meta provisional/meta de mejora para inglés/artes del lenguaje.</w:t>
            </w:r>
          </w:p>
        </w:tc>
      </w:tr>
      <w:tr w:rsidR="00266EB9" w14:paraId="3AA6CE16" w14:textId="77777777">
        <w:tc>
          <w:tcPr>
            <w:tcW w:w="0" w:type="auto"/>
            <w:vAlign w:val="center"/>
          </w:tcPr>
          <w:p w14:paraId="56B36141" w14:textId="77777777" w:rsidR="00266EB9" w:rsidRDefault="004E1BB9">
            <w:r>
              <w:t>El grupo de todos los estudiantes no cumplió con la meta intermedia / meta de mejora para matemáticas.</w:t>
            </w:r>
          </w:p>
        </w:tc>
      </w:tr>
      <w:tr w:rsidR="00266EB9" w14:paraId="36D5D73F" w14:textId="77777777">
        <w:tc>
          <w:tcPr>
            <w:tcW w:w="0" w:type="auto"/>
            <w:vAlign w:val="center"/>
          </w:tcPr>
          <w:p w14:paraId="2C3CE2CF" w14:textId="77777777" w:rsidR="00266EB9" w:rsidRDefault="004E1BB9">
            <w:r>
              <w:t>El grupo de todos los estudiantes no cumplió con la meta interina de mejora/mejora para las ciencias.</w:t>
            </w:r>
          </w:p>
        </w:tc>
      </w:tr>
    </w:tbl>
    <w:p w14:paraId="44AF60A1" w14:textId="77777777" w:rsidR="00266EB9" w:rsidRDefault="004E1BB9">
      <w:r>
        <w:br/>
      </w:r>
      <w:r>
        <w:br/>
      </w:r>
      <w:r>
        <w:br/>
      </w:r>
      <w:r>
        <w:br/>
      </w:r>
      <w:r>
        <w:lastRenderedPageBreak/>
        <w:br/>
      </w:r>
      <w:r>
        <w:br/>
      </w:r>
      <w:r>
        <w:br w:type="page"/>
      </w:r>
    </w:p>
    <w:p w14:paraId="171AEB0A" w14:textId="77777777" w:rsidR="00266EB9" w:rsidRDefault="004E1BB9">
      <w:pPr>
        <w:pStyle w:val="Heading1"/>
      </w:pPr>
      <w:r>
        <w:lastRenderedPageBreak/>
        <w:t>Evaluación local</w:t>
      </w:r>
    </w:p>
    <w:p w14:paraId="7EB79D58" w14:textId="77777777" w:rsidR="00266EB9" w:rsidRDefault="004E1BB9">
      <w:pPr>
        <w:pStyle w:val="Heading2"/>
      </w:pPr>
      <w:r>
        <w:t>Artes del Lenguaje Inglés</w:t>
      </w:r>
    </w:p>
    <w:tbl>
      <w:tblPr>
        <w:tblStyle w:val="TableGrid"/>
        <w:tblW w:w="5000" w:type="pct"/>
        <w:tblLook w:val="04A0" w:firstRow="1" w:lastRow="0" w:firstColumn="1" w:lastColumn="0" w:noHBand="0" w:noVBand="1"/>
      </w:tblPr>
      <w:tblGrid>
        <w:gridCol w:w="7662"/>
        <w:gridCol w:w="6728"/>
      </w:tblGrid>
      <w:tr w:rsidR="00266EB9" w14:paraId="65B3F48F" w14:textId="77777777">
        <w:tc>
          <w:tcPr>
            <w:tcW w:w="0" w:type="auto"/>
            <w:vAlign w:val="center"/>
          </w:tcPr>
          <w:p w14:paraId="651C3A71" w14:textId="77777777" w:rsidR="00266EB9" w:rsidRDefault="004E1BB9">
            <w:r>
              <w:rPr>
                <w:b/>
              </w:rPr>
              <w:t>Datos</w:t>
            </w:r>
          </w:p>
        </w:tc>
        <w:tc>
          <w:tcPr>
            <w:tcW w:w="0" w:type="auto"/>
            <w:vAlign w:val="center"/>
          </w:tcPr>
          <w:p w14:paraId="06FAFC76" w14:textId="77777777" w:rsidR="00266EB9" w:rsidRDefault="004E1BB9">
            <w:r>
              <w:rPr>
                <w:b/>
              </w:rPr>
              <w:t>Comentarios/Observaciones Notables</w:t>
            </w:r>
          </w:p>
        </w:tc>
      </w:tr>
      <w:tr w:rsidR="00266EB9" w14:paraId="092BA427" w14:textId="77777777">
        <w:tc>
          <w:tcPr>
            <w:tcW w:w="0" w:type="auto"/>
            <w:vAlign w:val="center"/>
          </w:tcPr>
          <w:p w14:paraId="43BA0CE8" w14:textId="77777777" w:rsidR="00266EB9" w:rsidRDefault="004E1BB9">
            <w:r>
              <w:t xml:space="preserve">Para los estudiantes de kindergarten a sexto grado, los estudiantes se evalúan utilizando datos de referencia a través del Programa Renaissance. </w:t>
            </w:r>
          </w:p>
        </w:tc>
        <w:tc>
          <w:tcPr>
            <w:tcW w:w="0" w:type="auto"/>
            <w:vAlign w:val="center"/>
          </w:tcPr>
          <w:p w14:paraId="538DFCE4" w14:textId="77777777" w:rsidR="00266EB9" w:rsidRDefault="004E1BB9">
            <w:r>
              <w:t xml:space="preserve">Los estudiantes reciben el Star Benchmark (Renaissance) tres veces por año escolar. </w:t>
            </w:r>
          </w:p>
        </w:tc>
      </w:tr>
      <w:tr w:rsidR="00266EB9" w14:paraId="277F1BA9" w14:textId="77777777">
        <w:tc>
          <w:tcPr>
            <w:tcW w:w="0" w:type="auto"/>
            <w:vAlign w:val="center"/>
          </w:tcPr>
          <w:p w14:paraId="6A45202A" w14:textId="77777777" w:rsidR="00266EB9" w:rsidRDefault="004E1BB9">
            <w:r>
              <w:t xml:space="preserve">Para los estudiantes de séptimo y octavo grado, los estudiantes son evaluados utilizando la Herramienta de Diagnóstico en el Salón de la Fama (CDT). </w:t>
            </w:r>
          </w:p>
        </w:tc>
        <w:tc>
          <w:tcPr>
            <w:tcW w:w="0" w:type="auto"/>
            <w:vAlign w:val="center"/>
          </w:tcPr>
          <w:p w14:paraId="78EFEDB4" w14:textId="77777777" w:rsidR="00266EB9" w:rsidRDefault="004E1BB9">
            <w:r>
              <w:t xml:space="preserve">Los estudiantes reciben la Herramienta de Diagnóstico para el Salón de Clases tres veces por año escolar. </w:t>
            </w:r>
          </w:p>
        </w:tc>
      </w:tr>
    </w:tbl>
    <w:p w14:paraId="5254F33E" w14:textId="77777777" w:rsidR="00266EB9" w:rsidRDefault="004E1BB9">
      <w:pPr>
        <w:pStyle w:val="Heading2"/>
      </w:pPr>
      <w:r>
        <w:t>Resumen de Artes del Lenguaje en Inglés</w:t>
      </w:r>
    </w:p>
    <w:p w14:paraId="20046AFD" w14:textId="77777777" w:rsidR="00266EB9" w:rsidRDefault="004E1BB9">
      <w:pPr>
        <w:pStyle w:val="Heading3"/>
      </w:pPr>
      <w:r>
        <w:t>Fortalezas</w:t>
      </w:r>
    </w:p>
    <w:tbl>
      <w:tblPr>
        <w:tblStyle w:val="TableGrid"/>
        <w:tblW w:w="5000" w:type="pct"/>
        <w:tblLook w:val="04A0" w:firstRow="1" w:lastRow="0" w:firstColumn="1" w:lastColumn="0" w:noHBand="0" w:noVBand="1"/>
      </w:tblPr>
      <w:tblGrid>
        <w:gridCol w:w="14390"/>
      </w:tblGrid>
      <w:tr w:rsidR="00266EB9" w14:paraId="00937072" w14:textId="77777777">
        <w:tc>
          <w:tcPr>
            <w:tcW w:w="0" w:type="auto"/>
            <w:vAlign w:val="center"/>
          </w:tcPr>
          <w:p w14:paraId="6489411A" w14:textId="77777777" w:rsidR="00266EB9" w:rsidRDefault="004E1BB9">
            <w:r>
              <w:t>Los datos de referencia de STAR Reading (Renaissance) y CDT se utilizan para guiar la instrucción durante todo el año escolar.</w:t>
            </w:r>
          </w:p>
        </w:tc>
      </w:tr>
    </w:tbl>
    <w:p w14:paraId="334D6B67" w14:textId="77777777" w:rsidR="00266EB9" w:rsidRDefault="004E1BB9">
      <w:pPr>
        <w:pStyle w:val="Heading3"/>
      </w:pPr>
      <w:r>
        <w:t>Desafíos</w:t>
      </w:r>
    </w:p>
    <w:tbl>
      <w:tblPr>
        <w:tblStyle w:val="TableGrid"/>
        <w:tblW w:w="5000" w:type="pct"/>
        <w:tblLook w:val="04A0" w:firstRow="1" w:lastRow="0" w:firstColumn="1" w:lastColumn="0" w:noHBand="0" w:noVBand="1"/>
      </w:tblPr>
      <w:tblGrid>
        <w:gridCol w:w="14390"/>
      </w:tblGrid>
      <w:tr w:rsidR="00266EB9" w14:paraId="6C826312" w14:textId="77777777">
        <w:tc>
          <w:tcPr>
            <w:tcW w:w="0" w:type="auto"/>
            <w:vAlign w:val="center"/>
          </w:tcPr>
          <w:p w14:paraId="3C1E2BC8" w14:textId="77777777" w:rsidR="00266EB9" w:rsidRDefault="004E1BB9">
            <w:r>
              <w:t>Los maestros están experimentando limitaciones de tiempo y dificultades de programación al intentar completar múltiples puntos de referencia de datos mientras se enfocan en la instrucción de ELA basada en estándares para las Evaluaciones del Sistema Escolar de Pensilvania (PSSA) en el año escolar.</w:t>
            </w:r>
          </w:p>
        </w:tc>
      </w:tr>
      <w:tr w:rsidR="00266EB9" w14:paraId="12DA3C93" w14:textId="77777777">
        <w:tc>
          <w:tcPr>
            <w:tcW w:w="0" w:type="auto"/>
            <w:vAlign w:val="center"/>
          </w:tcPr>
          <w:p w14:paraId="611F8FBD" w14:textId="77777777" w:rsidR="00266EB9" w:rsidRDefault="004E1BB9">
            <w:r>
              <w:t>Los estudiantes carecen de tiempo de instrucción adecuado debido a los múltiples puntos de referencia de datos de ELA que se administran durante todo el año escolar. Esto lleva a que los estudiantes no estén preparados y tengan un rendimiento inferior.</w:t>
            </w:r>
          </w:p>
        </w:tc>
      </w:tr>
    </w:tbl>
    <w:p w14:paraId="595290FE" w14:textId="77777777" w:rsidR="00266EB9" w:rsidRDefault="004E1BB9">
      <w:pPr>
        <w:pStyle w:val="Heading2"/>
      </w:pPr>
      <w:r>
        <w:t>Matemáticas</w:t>
      </w:r>
    </w:p>
    <w:tbl>
      <w:tblPr>
        <w:tblStyle w:val="TableGrid"/>
        <w:tblW w:w="5000" w:type="pct"/>
        <w:tblLook w:val="04A0" w:firstRow="1" w:lastRow="0" w:firstColumn="1" w:lastColumn="0" w:noHBand="0" w:noVBand="1"/>
      </w:tblPr>
      <w:tblGrid>
        <w:gridCol w:w="7180"/>
        <w:gridCol w:w="7210"/>
      </w:tblGrid>
      <w:tr w:rsidR="00266EB9" w14:paraId="02DAF15F" w14:textId="77777777">
        <w:tc>
          <w:tcPr>
            <w:tcW w:w="0" w:type="auto"/>
            <w:vAlign w:val="center"/>
          </w:tcPr>
          <w:p w14:paraId="4F9145F3" w14:textId="77777777" w:rsidR="00266EB9" w:rsidRDefault="004E1BB9">
            <w:r>
              <w:rPr>
                <w:b/>
              </w:rPr>
              <w:t>Datos</w:t>
            </w:r>
          </w:p>
        </w:tc>
        <w:tc>
          <w:tcPr>
            <w:tcW w:w="0" w:type="auto"/>
            <w:vAlign w:val="center"/>
          </w:tcPr>
          <w:p w14:paraId="133567C7" w14:textId="77777777" w:rsidR="00266EB9" w:rsidRDefault="004E1BB9">
            <w:r>
              <w:rPr>
                <w:b/>
              </w:rPr>
              <w:t>Comentarios/Observaciones Notables</w:t>
            </w:r>
          </w:p>
        </w:tc>
      </w:tr>
      <w:tr w:rsidR="00266EB9" w14:paraId="394F7013" w14:textId="77777777">
        <w:tc>
          <w:tcPr>
            <w:tcW w:w="0" w:type="auto"/>
            <w:vAlign w:val="center"/>
          </w:tcPr>
          <w:p w14:paraId="246A8635" w14:textId="77777777" w:rsidR="00266EB9" w:rsidRDefault="004E1BB9">
            <w:r>
              <w:t>Para los estudiantes en los grados séptimo y octavo, los estudiantes son evaluados utilizando la Herramienta de Diagnóstico en el Salón de la Vida (CDT) y Study Island.</w:t>
            </w:r>
          </w:p>
        </w:tc>
        <w:tc>
          <w:tcPr>
            <w:tcW w:w="0" w:type="auto"/>
            <w:vAlign w:val="center"/>
          </w:tcPr>
          <w:p w14:paraId="25AB57AE" w14:textId="77777777" w:rsidR="00266EB9" w:rsidRDefault="004E1BB9">
            <w:r>
              <w:t xml:space="preserve">Los estudiantes reciben la Herramienta de Diagnóstico en el Salón de Clases (CDT) y Study Island Benchmark tres veces por año escolar. </w:t>
            </w:r>
          </w:p>
        </w:tc>
      </w:tr>
      <w:tr w:rsidR="00266EB9" w14:paraId="3657CAF8" w14:textId="77777777">
        <w:tc>
          <w:tcPr>
            <w:tcW w:w="0" w:type="auto"/>
            <w:vAlign w:val="center"/>
          </w:tcPr>
          <w:p w14:paraId="378B55C8" w14:textId="77777777" w:rsidR="00266EB9" w:rsidRDefault="004E1BB9">
            <w:r>
              <w:t xml:space="preserve">Para los estudiantes de kindergarten a sexto grado, los estudiantes se evalúan utilizando datos de referencia a través del Programa Renaissance.  </w:t>
            </w:r>
          </w:p>
        </w:tc>
        <w:tc>
          <w:tcPr>
            <w:tcW w:w="0" w:type="auto"/>
            <w:vAlign w:val="center"/>
          </w:tcPr>
          <w:p w14:paraId="77669B11" w14:textId="77777777" w:rsidR="00266EB9" w:rsidRDefault="004E1BB9">
            <w:r>
              <w:t xml:space="preserve">Los estudiantes reciben el Star Math Benchmark (Renaissance) tres veces por año escolar. </w:t>
            </w:r>
          </w:p>
        </w:tc>
      </w:tr>
    </w:tbl>
    <w:p w14:paraId="6112663B" w14:textId="77777777" w:rsidR="00266EB9" w:rsidRDefault="004E1BB9">
      <w:pPr>
        <w:pStyle w:val="Heading2"/>
      </w:pPr>
      <w:r>
        <w:lastRenderedPageBreak/>
        <w:t>Resumen de Matemáticas</w:t>
      </w:r>
    </w:p>
    <w:p w14:paraId="19E8D2FB" w14:textId="77777777" w:rsidR="00266EB9" w:rsidRDefault="004E1BB9">
      <w:pPr>
        <w:pStyle w:val="Heading3"/>
      </w:pPr>
      <w:r>
        <w:t>Fortalezas</w:t>
      </w:r>
    </w:p>
    <w:tbl>
      <w:tblPr>
        <w:tblStyle w:val="TableGrid"/>
        <w:tblW w:w="5000" w:type="pct"/>
        <w:tblLook w:val="04A0" w:firstRow="1" w:lastRow="0" w:firstColumn="1" w:lastColumn="0" w:noHBand="0" w:noVBand="1"/>
      </w:tblPr>
      <w:tblGrid>
        <w:gridCol w:w="14390"/>
      </w:tblGrid>
      <w:tr w:rsidR="00266EB9" w14:paraId="605A3214" w14:textId="77777777">
        <w:tc>
          <w:tcPr>
            <w:tcW w:w="0" w:type="auto"/>
            <w:vAlign w:val="center"/>
          </w:tcPr>
          <w:p w14:paraId="13F2B018" w14:textId="77777777" w:rsidR="00266EB9" w:rsidRDefault="004E1BB9">
            <w:r>
              <w:t>Los datos de referencia de STAR Math (Renaissance), CDT y Study Island se utilizan para guiar la instrucción durante todo el año escolar.</w:t>
            </w:r>
          </w:p>
        </w:tc>
      </w:tr>
    </w:tbl>
    <w:p w14:paraId="7F400D4B" w14:textId="77777777" w:rsidR="00266EB9" w:rsidRDefault="004E1BB9">
      <w:pPr>
        <w:pStyle w:val="Heading3"/>
      </w:pPr>
      <w:r>
        <w:t>Desafíos</w:t>
      </w:r>
    </w:p>
    <w:tbl>
      <w:tblPr>
        <w:tblStyle w:val="TableGrid"/>
        <w:tblW w:w="5000" w:type="pct"/>
        <w:tblLook w:val="04A0" w:firstRow="1" w:lastRow="0" w:firstColumn="1" w:lastColumn="0" w:noHBand="0" w:noVBand="1"/>
      </w:tblPr>
      <w:tblGrid>
        <w:gridCol w:w="14390"/>
      </w:tblGrid>
      <w:tr w:rsidR="00266EB9" w14:paraId="6EEF2D5A" w14:textId="77777777">
        <w:tc>
          <w:tcPr>
            <w:tcW w:w="0" w:type="auto"/>
            <w:vAlign w:val="center"/>
          </w:tcPr>
          <w:p w14:paraId="574AE2E4" w14:textId="77777777" w:rsidR="00266EB9" w:rsidRDefault="004E1BB9">
            <w:r>
              <w:t>Los maestros están experimentando limitaciones de tiempo y dificultades de programación al intentar completar múltiples puntos de referencia de datos mientras aún se enfocan en la instrucción basada en estándares de matemáticas para las Evaluaciones del Sistema Escolar de Pensilvania (PSSA) en el año escolar.</w:t>
            </w:r>
          </w:p>
        </w:tc>
      </w:tr>
      <w:tr w:rsidR="00266EB9" w14:paraId="1FB5F2DC" w14:textId="77777777">
        <w:tc>
          <w:tcPr>
            <w:tcW w:w="0" w:type="auto"/>
            <w:vAlign w:val="center"/>
          </w:tcPr>
          <w:p w14:paraId="68ABBE71" w14:textId="77777777" w:rsidR="00266EB9" w:rsidRDefault="004E1BB9">
            <w:r>
              <w:t>Los estudiantes carecen de tiempo de instrucción adecuado debido a los múltiples puntos de referencia de datos de matemáticas que se administran durante todo el año escolar. Esto lleva a que los estudiantes no estén preparados y tengan un rendimiento inferior.</w:t>
            </w:r>
          </w:p>
        </w:tc>
      </w:tr>
    </w:tbl>
    <w:p w14:paraId="2232946D" w14:textId="77777777" w:rsidR="00266EB9" w:rsidRDefault="004E1BB9">
      <w:pPr>
        <w:pStyle w:val="Heading2"/>
      </w:pPr>
      <w:r>
        <w:t>Educación en Ciencia, Tecnología e Ingeniería</w:t>
      </w:r>
    </w:p>
    <w:tbl>
      <w:tblPr>
        <w:tblStyle w:val="TableGrid"/>
        <w:tblW w:w="5000" w:type="pct"/>
        <w:tblLook w:val="04A0" w:firstRow="1" w:lastRow="0" w:firstColumn="1" w:lastColumn="0" w:noHBand="0" w:noVBand="1"/>
      </w:tblPr>
      <w:tblGrid>
        <w:gridCol w:w="7528"/>
        <w:gridCol w:w="6862"/>
      </w:tblGrid>
      <w:tr w:rsidR="00266EB9" w14:paraId="4613C3F5" w14:textId="77777777">
        <w:tc>
          <w:tcPr>
            <w:tcW w:w="0" w:type="auto"/>
            <w:vAlign w:val="center"/>
          </w:tcPr>
          <w:p w14:paraId="0974DD69" w14:textId="77777777" w:rsidR="00266EB9" w:rsidRDefault="004E1BB9">
            <w:r>
              <w:rPr>
                <w:b/>
              </w:rPr>
              <w:t>Datos</w:t>
            </w:r>
          </w:p>
        </w:tc>
        <w:tc>
          <w:tcPr>
            <w:tcW w:w="0" w:type="auto"/>
            <w:vAlign w:val="center"/>
          </w:tcPr>
          <w:p w14:paraId="635EC761" w14:textId="77777777" w:rsidR="00266EB9" w:rsidRDefault="004E1BB9">
            <w:r>
              <w:rPr>
                <w:b/>
              </w:rPr>
              <w:t>Comentarios/Observaciones Notables</w:t>
            </w:r>
          </w:p>
        </w:tc>
      </w:tr>
      <w:tr w:rsidR="00266EB9" w14:paraId="4216BD46" w14:textId="77777777">
        <w:tc>
          <w:tcPr>
            <w:tcW w:w="0" w:type="auto"/>
            <w:vAlign w:val="center"/>
          </w:tcPr>
          <w:p w14:paraId="7F51612C" w14:textId="77777777" w:rsidR="00266EB9" w:rsidRDefault="004E1BB9">
            <w:r>
              <w:t xml:space="preserve">Para los estudiantes de séptimo y octavo grado, los estudiantes son evaluados utilizando la Herramienta de Diagnóstico en el Salón de la Fama (CDT). </w:t>
            </w:r>
          </w:p>
        </w:tc>
        <w:tc>
          <w:tcPr>
            <w:tcW w:w="0" w:type="auto"/>
            <w:vAlign w:val="center"/>
          </w:tcPr>
          <w:p w14:paraId="7009C6A6" w14:textId="77777777" w:rsidR="00266EB9" w:rsidRDefault="004E1BB9">
            <w:r>
              <w:t xml:space="preserve">Los estudiantes reciben la Herramienta de Diagnóstico en el Salón de Clases (CDT) tres veces por año escolar. </w:t>
            </w:r>
          </w:p>
        </w:tc>
      </w:tr>
    </w:tbl>
    <w:p w14:paraId="7D6800B7" w14:textId="77777777" w:rsidR="00266EB9" w:rsidRDefault="004E1BB9">
      <w:pPr>
        <w:pStyle w:val="Heading2"/>
      </w:pPr>
      <w:r>
        <w:t>Resumen de la educación en ciencia, tecnología e ingeniería</w:t>
      </w:r>
    </w:p>
    <w:p w14:paraId="19F067F7" w14:textId="77777777" w:rsidR="00266EB9" w:rsidRDefault="004E1BB9">
      <w:pPr>
        <w:pStyle w:val="Heading3"/>
      </w:pPr>
      <w:r>
        <w:t>Fortalezas</w:t>
      </w:r>
    </w:p>
    <w:tbl>
      <w:tblPr>
        <w:tblStyle w:val="TableGrid"/>
        <w:tblW w:w="5000" w:type="pct"/>
        <w:tblLook w:val="04A0" w:firstRow="1" w:lastRow="0" w:firstColumn="1" w:lastColumn="0" w:noHBand="0" w:noVBand="1"/>
      </w:tblPr>
      <w:tblGrid>
        <w:gridCol w:w="14390"/>
      </w:tblGrid>
      <w:tr w:rsidR="00266EB9" w14:paraId="1214062B" w14:textId="77777777">
        <w:tc>
          <w:tcPr>
            <w:tcW w:w="0" w:type="auto"/>
            <w:vAlign w:val="center"/>
          </w:tcPr>
          <w:p w14:paraId="36D12F65" w14:textId="77777777" w:rsidR="00266EB9" w:rsidRDefault="004E1BB9">
            <w:r>
              <w:t>Los datos de referencia del CDT de ciencias se utilizan para guiar la instrucción durante todo el año escolar.</w:t>
            </w:r>
          </w:p>
        </w:tc>
      </w:tr>
    </w:tbl>
    <w:p w14:paraId="253D563F" w14:textId="77777777" w:rsidR="00266EB9" w:rsidRDefault="004E1BB9">
      <w:pPr>
        <w:pStyle w:val="Heading3"/>
      </w:pPr>
      <w:r>
        <w:t>Desafíos</w:t>
      </w:r>
    </w:p>
    <w:tbl>
      <w:tblPr>
        <w:tblStyle w:val="TableGrid"/>
        <w:tblW w:w="5000" w:type="pct"/>
        <w:tblLook w:val="04A0" w:firstRow="1" w:lastRow="0" w:firstColumn="1" w:lastColumn="0" w:noHBand="0" w:noVBand="1"/>
      </w:tblPr>
      <w:tblGrid>
        <w:gridCol w:w="14390"/>
      </w:tblGrid>
      <w:tr w:rsidR="00266EB9" w14:paraId="6D889FE8" w14:textId="77777777">
        <w:tc>
          <w:tcPr>
            <w:tcW w:w="0" w:type="auto"/>
            <w:vAlign w:val="center"/>
          </w:tcPr>
          <w:p w14:paraId="3D227253" w14:textId="77777777" w:rsidR="00266EB9" w:rsidRDefault="004E1BB9">
            <w:r>
              <w:t>La escuela no utiliza un punto de referencia de ciencias en los grados primero a sexto.</w:t>
            </w:r>
          </w:p>
        </w:tc>
      </w:tr>
    </w:tbl>
    <w:p w14:paraId="2D6B8B9B" w14:textId="77777777" w:rsidR="00266EB9" w:rsidRDefault="004E1BB9">
      <w:r>
        <w:br/>
      </w:r>
      <w:r>
        <w:br/>
      </w:r>
      <w:r>
        <w:br/>
      </w:r>
      <w:r>
        <w:br/>
      </w:r>
      <w:r>
        <w:br/>
      </w:r>
      <w:r>
        <w:br/>
      </w:r>
      <w:r>
        <w:br w:type="page"/>
      </w:r>
    </w:p>
    <w:p w14:paraId="11D78AC2" w14:textId="77777777" w:rsidR="00266EB9" w:rsidRDefault="004E1BB9">
      <w:pPr>
        <w:pStyle w:val="Heading1"/>
      </w:pPr>
      <w:r>
        <w:lastRenderedPageBreak/>
        <w:t>Académicos Relacionados</w:t>
      </w:r>
    </w:p>
    <w:p w14:paraId="14F2F8F7" w14:textId="77777777" w:rsidR="00266EB9" w:rsidRDefault="004E1BB9">
      <w:pPr>
        <w:pStyle w:val="Heading2"/>
      </w:pPr>
      <w:r>
        <w:t>Preparación para la carrera</w:t>
      </w:r>
    </w:p>
    <w:tbl>
      <w:tblPr>
        <w:tblStyle w:val="TableGrid"/>
        <w:tblW w:w="5000" w:type="pct"/>
        <w:tblLook w:val="04A0" w:firstRow="1" w:lastRow="0" w:firstColumn="1" w:lastColumn="0" w:noHBand="0" w:noVBand="1"/>
      </w:tblPr>
      <w:tblGrid>
        <w:gridCol w:w="7428"/>
        <w:gridCol w:w="6962"/>
      </w:tblGrid>
      <w:tr w:rsidR="00266EB9" w14:paraId="0EE98166" w14:textId="77777777">
        <w:tc>
          <w:tcPr>
            <w:tcW w:w="0" w:type="auto"/>
            <w:vAlign w:val="center"/>
          </w:tcPr>
          <w:p w14:paraId="4845CFF5" w14:textId="77777777" w:rsidR="00266EB9" w:rsidRDefault="004E1BB9">
            <w:r>
              <w:rPr>
                <w:b/>
              </w:rPr>
              <w:t>Datos</w:t>
            </w:r>
          </w:p>
        </w:tc>
        <w:tc>
          <w:tcPr>
            <w:tcW w:w="0" w:type="auto"/>
            <w:vAlign w:val="center"/>
          </w:tcPr>
          <w:p w14:paraId="3947B4A2" w14:textId="77777777" w:rsidR="00266EB9" w:rsidRDefault="004E1BB9">
            <w:r>
              <w:rPr>
                <w:b/>
              </w:rPr>
              <w:t>Comentarios/Observaciones Notables</w:t>
            </w:r>
          </w:p>
        </w:tc>
      </w:tr>
      <w:tr w:rsidR="00266EB9" w14:paraId="292C5223" w14:textId="77777777">
        <w:tc>
          <w:tcPr>
            <w:tcW w:w="0" w:type="auto"/>
            <w:vAlign w:val="center"/>
          </w:tcPr>
          <w:p w14:paraId="2F15D1AA" w14:textId="77777777" w:rsidR="00266EB9" w:rsidRDefault="004E1BB9">
            <w:r>
              <w:t>Todos los estudiantes de Kindergarten a octavo grado utilizan el programa Choices 360 para la preparación profesional.</w:t>
            </w:r>
          </w:p>
        </w:tc>
        <w:tc>
          <w:tcPr>
            <w:tcW w:w="0" w:type="auto"/>
            <w:vAlign w:val="center"/>
          </w:tcPr>
          <w:p w14:paraId="731935A8" w14:textId="77777777" w:rsidR="00266EB9" w:rsidRDefault="004E1BB9">
            <w:r>
              <w:t xml:space="preserve">Cada trimestre requiere actividades separadas relacionadas con la preparación para la carrera. </w:t>
            </w:r>
          </w:p>
        </w:tc>
      </w:tr>
    </w:tbl>
    <w:p w14:paraId="2457D5F8" w14:textId="77777777" w:rsidR="00266EB9" w:rsidRDefault="004E1BB9">
      <w:pPr>
        <w:pStyle w:val="Heading2"/>
      </w:pPr>
      <w:r>
        <w:t>Programas de Educación Técnica y Profesional (CTE)</w:t>
      </w:r>
    </w:p>
    <w:p w14:paraId="58B848FC" w14:textId="77777777" w:rsidR="00266EB9" w:rsidRDefault="004E1BB9">
      <w:r>
        <w:rPr>
          <w:b/>
        </w:rPr>
        <w:t>Verdaderos</w:t>
      </w:r>
      <w:r>
        <w:t xml:space="preserve"> programas de Educación Técnica y Profesional (CTE) Omitir</w:t>
      </w:r>
    </w:p>
    <w:p w14:paraId="30D4C6BC" w14:textId="77777777" w:rsidR="00266EB9" w:rsidRDefault="004E1BB9">
      <w:pPr>
        <w:pStyle w:val="Heading2"/>
      </w:pPr>
      <w:r>
        <w:t>Artes y Humanidades</w:t>
      </w:r>
    </w:p>
    <w:p w14:paraId="6DD8F64E" w14:textId="77777777" w:rsidR="00266EB9" w:rsidRDefault="004E1BB9">
      <w:r>
        <w:rPr>
          <w:b/>
        </w:rPr>
        <w:t>Verdaderas</w:t>
      </w:r>
      <w:r>
        <w:t xml:space="preserve"> Artes y Humanidades Omitir</w:t>
      </w:r>
    </w:p>
    <w:p w14:paraId="376E10A3" w14:textId="77777777" w:rsidR="00266EB9" w:rsidRDefault="004E1BB9">
      <w:pPr>
        <w:pStyle w:val="Heading2"/>
      </w:pPr>
      <w:r>
        <w:t>Medio Ambiente y Ecología</w:t>
      </w:r>
    </w:p>
    <w:p w14:paraId="14811243" w14:textId="77777777" w:rsidR="00266EB9" w:rsidRDefault="004E1BB9">
      <w:r>
        <w:rPr>
          <w:b/>
        </w:rPr>
        <w:t>Verdadero</w:t>
      </w:r>
      <w:r>
        <w:t xml:space="preserve"> Medio Ambiente y Ecología Omitir</w:t>
      </w:r>
    </w:p>
    <w:p w14:paraId="36A64E09" w14:textId="77777777" w:rsidR="00266EB9" w:rsidRDefault="004E1BB9">
      <w:pPr>
        <w:pStyle w:val="Heading2"/>
      </w:pPr>
      <w:r>
        <w:t>Ciencias de la Familia y del Consumidor</w:t>
      </w:r>
    </w:p>
    <w:p w14:paraId="250C83DE" w14:textId="77777777" w:rsidR="00266EB9" w:rsidRDefault="004E1BB9">
      <w:r>
        <w:rPr>
          <w:b/>
        </w:rPr>
        <w:t>Verdaderas</w:t>
      </w:r>
      <w:r>
        <w:t xml:space="preserve"> Ciencias de la Familia y del Consumidor Omitir</w:t>
      </w:r>
    </w:p>
    <w:p w14:paraId="6C2B91E5" w14:textId="77777777" w:rsidR="00266EB9" w:rsidRDefault="004E1BB9">
      <w:pPr>
        <w:pStyle w:val="Heading2"/>
      </w:pPr>
      <w:r>
        <w:t>Salud, Seguridad y Educación Física</w:t>
      </w:r>
    </w:p>
    <w:p w14:paraId="5E88EB83" w14:textId="77777777" w:rsidR="00266EB9" w:rsidRDefault="004E1BB9">
      <w:r>
        <w:rPr>
          <w:b/>
        </w:rPr>
        <w:t>La verdadera</w:t>
      </w:r>
      <w:r>
        <w:t xml:space="preserve"> salud, seguridad y educación física omiten</w:t>
      </w:r>
    </w:p>
    <w:p w14:paraId="45BFDB07" w14:textId="77777777" w:rsidR="00266EB9" w:rsidRDefault="004E1BB9">
      <w:pPr>
        <w:pStyle w:val="Heading2"/>
      </w:pPr>
      <w:r>
        <w:t>Estudios Sociales (Educación Cívica y Gobierno, Economía, Geografía, Historia)</w:t>
      </w:r>
    </w:p>
    <w:p w14:paraId="6C427E99" w14:textId="77777777" w:rsidR="00266EB9" w:rsidRDefault="004E1BB9">
      <w:r>
        <w:rPr>
          <w:b/>
        </w:rPr>
        <w:t>Verdaderos</w:t>
      </w:r>
      <w:r>
        <w:t xml:space="preserve"> Estudios Sociales (Educación Cívica y Gobierno, Economía, Geografía, Historia) Omitir</w:t>
      </w:r>
    </w:p>
    <w:p w14:paraId="4DFF925E" w14:textId="77777777" w:rsidR="00266EB9" w:rsidRDefault="004E1BB9">
      <w:pPr>
        <w:pStyle w:val="Heading2"/>
      </w:pPr>
      <w:r>
        <w:t>Resumen</w:t>
      </w:r>
    </w:p>
    <w:p w14:paraId="609EF172" w14:textId="77777777" w:rsidR="00266EB9" w:rsidRDefault="004E1BB9">
      <w:pPr>
        <w:pStyle w:val="Heading3"/>
      </w:pPr>
      <w:r>
        <w:t>Fortalezas</w:t>
      </w:r>
    </w:p>
    <w:p w14:paraId="4CA17F53" w14:textId="77777777" w:rsidR="00266EB9" w:rsidRDefault="004E1BB9">
      <w:r>
        <w:t>Revise los comentarios y las observaciones notables enumeradas anteriormente y registre de 2 a 5 fortalezas que hayan tenido el mayor impacto en la mejora de sus desafíos más apremiantes.</w:t>
      </w:r>
    </w:p>
    <w:tbl>
      <w:tblPr>
        <w:tblStyle w:val="TableGrid"/>
        <w:tblW w:w="5000" w:type="pct"/>
        <w:tblLook w:val="04A0" w:firstRow="1" w:lastRow="0" w:firstColumn="1" w:lastColumn="0" w:noHBand="0" w:noVBand="1"/>
      </w:tblPr>
      <w:tblGrid>
        <w:gridCol w:w="14390"/>
      </w:tblGrid>
      <w:tr w:rsidR="00266EB9" w14:paraId="5C210E6D" w14:textId="77777777">
        <w:tc>
          <w:tcPr>
            <w:tcW w:w="0" w:type="auto"/>
            <w:vAlign w:val="center"/>
          </w:tcPr>
          <w:p w14:paraId="6A9E75FB" w14:textId="77777777" w:rsidR="00266EB9" w:rsidRDefault="004E1BB9">
            <w:r>
              <w:t xml:space="preserve">Cada trimestre requiere actividades separadas relacionadas con la preparación para la carrera. </w:t>
            </w:r>
          </w:p>
        </w:tc>
      </w:tr>
      <w:tr w:rsidR="00266EB9" w14:paraId="798B64E4" w14:textId="77777777">
        <w:tc>
          <w:tcPr>
            <w:tcW w:w="0" w:type="auto"/>
            <w:vAlign w:val="center"/>
          </w:tcPr>
          <w:p w14:paraId="7B33492E" w14:textId="77777777" w:rsidR="00266EB9" w:rsidRDefault="004E1BB9">
            <w:r>
              <w:t xml:space="preserve">La participación de los estudiantes en la preparación para la carrera es del 100% de los estudiantes inscritos en la escuela. </w:t>
            </w:r>
          </w:p>
        </w:tc>
      </w:tr>
    </w:tbl>
    <w:p w14:paraId="73AA7057" w14:textId="77777777" w:rsidR="00266EB9" w:rsidRDefault="004E1BB9">
      <w:pPr>
        <w:pStyle w:val="Heading3"/>
      </w:pPr>
      <w:r>
        <w:lastRenderedPageBreak/>
        <w:t>Desafíos</w:t>
      </w:r>
    </w:p>
    <w:p w14:paraId="6CA4C100" w14:textId="77777777" w:rsidR="00266EB9" w:rsidRDefault="004E1BB9">
      <w:r>
        <w:t>Revise los comentarios y las observaciones notables enumeradas anteriormente y registre de 2 a 5 desafíos que, si se mejoran, tendrían el mayor impacto en el logro de su misión y visión.</w:t>
      </w:r>
    </w:p>
    <w:tbl>
      <w:tblPr>
        <w:tblStyle w:val="TableGrid"/>
        <w:tblW w:w="5000" w:type="pct"/>
        <w:tblLook w:val="04A0" w:firstRow="1" w:lastRow="0" w:firstColumn="1" w:lastColumn="0" w:noHBand="0" w:noVBand="1"/>
      </w:tblPr>
      <w:tblGrid>
        <w:gridCol w:w="14390"/>
      </w:tblGrid>
      <w:tr w:rsidR="00266EB9" w14:paraId="4733D8DA" w14:textId="77777777">
        <w:tc>
          <w:tcPr>
            <w:tcW w:w="0" w:type="auto"/>
            <w:vAlign w:val="center"/>
          </w:tcPr>
          <w:p w14:paraId="078CFF89" w14:textId="77777777" w:rsidR="00266EB9" w:rsidRDefault="004E1BB9">
            <w:r>
              <w:t xml:space="preserve">Es difícil para los estudiantes de ELD comprender lo que se requiere de ellos mientras utilizan el programa de preparación profesional CHOICES 360. </w:t>
            </w:r>
          </w:p>
        </w:tc>
      </w:tr>
      <w:tr w:rsidR="00266EB9" w14:paraId="10D5C737" w14:textId="77777777">
        <w:tc>
          <w:tcPr>
            <w:tcW w:w="0" w:type="auto"/>
            <w:vAlign w:val="center"/>
          </w:tcPr>
          <w:p w14:paraId="2B12F1DF" w14:textId="77777777" w:rsidR="00266EB9" w:rsidRDefault="004E1BB9">
            <w:r>
              <w:t xml:space="preserve">Los maestros no tienen acceso para ver los portafolios de los estudiantes de CHOICES 360 Career Readiness. </w:t>
            </w:r>
          </w:p>
        </w:tc>
      </w:tr>
    </w:tbl>
    <w:p w14:paraId="74483C3B" w14:textId="77777777" w:rsidR="00266EB9" w:rsidRDefault="004E1BB9">
      <w:r>
        <w:br/>
      </w:r>
      <w:r>
        <w:br/>
      </w:r>
      <w:r>
        <w:br/>
      </w:r>
      <w:r>
        <w:br/>
      </w:r>
      <w:r>
        <w:br/>
      </w:r>
      <w:r>
        <w:br/>
      </w:r>
      <w:r>
        <w:br w:type="page"/>
      </w:r>
    </w:p>
    <w:p w14:paraId="123B8691" w14:textId="77777777" w:rsidR="00266EB9" w:rsidRDefault="004E1BB9">
      <w:pPr>
        <w:pStyle w:val="Heading1"/>
      </w:pPr>
      <w:r>
        <w:lastRenderedPageBreak/>
        <w:t>Consideraciones de equidad</w:t>
      </w:r>
    </w:p>
    <w:p w14:paraId="10A62825" w14:textId="77777777" w:rsidR="00266EB9" w:rsidRDefault="004E1BB9">
      <w:pPr>
        <w:pStyle w:val="Heading2"/>
      </w:pPr>
      <w:r>
        <w:t>Estudiantes de inglés</w:t>
      </w:r>
    </w:p>
    <w:p w14:paraId="515EC126" w14:textId="77777777" w:rsidR="00266EB9" w:rsidRDefault="004E1BB9">
      <w:r>
        <w:rPr>
          <w:b/>
        </w:rPr>
        <w:t>Falso</w:t>
      </w:r>
      <w:r>
        <w:t xml:space="preserve"> Este grupo de estudiantes no es un enfoque en este plan.</w:t>
      </w:r>
    </w:p>
    <w:p w14:paraId="3B24A100" w14:textId="77777777" w:rsidR="00266EB9" w:rsidRDefault="004E1BB9">
      <w:r>
        <w:br/>
      </w:r>
    </w:p>
    <w:tbl>
      <w:tblPr>
        <w:tblStyle w:val="TableGrid"/>
        <w:tblW w:w="5000" w:type="pct"/>
        <w:tblLook w:val="04A0" w:firstRow="1" w:lastRow="0" w:firstColumn="1" w:lastColumn="0" w:noHBand="0" w:noVBand="1"/>
      </w:tblPr>
      <w:tblGrid>
        <w:gridCol w:w="9440"/>
        <w:gridCol w:w="4950"/>
      </w:tblGrid>
      <w:tr w:rsidR="00266EB9" w14:paraId="0D3C7A25" w14:textId="77777777">
        <w:tc>
          <w:tcPr>
            <w:tcW w:w="0" w:type="auto"/>
            <w:vAlign w:val="center"/>
          </w:tcPr>
          <w:p w14:paraId="074160CF" w14:textId="77777777" w:rsidR="00266EB9" w:rsidRDefault="004E1BB9">
            <w:r>
              <w:t>Datos</w:t>
            </w:r>
          </w:p>
        </w:tc>
        <w:tc>
          <w:tcPr>
            <w:tcW w:w="0" w:type="auto"/>
            <w:vAlign w:val="center"/>
          </w:tcPr>
          <w:p w14:paraId="722B9693" w14:textId="77777777" w:rsidR="00266EB9" w:rsidRDefault="004E1BB9">
            <w:r>
              <w:t>Comentarios/Observaciones Notables</w:t>
            </w:r>
          </w:p>
        </w:tc>
      </w:tr>
      <w:tr w:rsidR="00266EB9" w14:paraId="276ED463" w14:textId="77777777">
        <w:tc>
          <w:tcPr>
            <w:tcW w:w="0" w:type="auto"/>
            <w:vAlign w:val="center"/>
          </w:tcPr>
          <w:p w14:paraId="642690EA" w14:textId="77777777" w:rsidR="00266EB9" w:rsidRDefault="004E1BB9">
            <w:r>
              <w:t>En el grupo de estudiantes de Aprendices de Inglés, el 2.3% de los estudiantes lograron Competente o Avanzado en Matemáticas.</w:t>
            </w:r>
          </w:p>
        </w:tc>
        <w:tc>
          <w:tcPr>
            <w:tcW w:w="0" w:type="auto"/>
            <w:vAlign w:val="center"/>
          </w:tcPr>
          <w:p w14:paraId="3692590B" w14:textId="77777777" w:rsidR="00266EB9" w:rsidRDefault="004E1BB9">
            <w:r>
              <w:t>El promedio estatal es de 38.3% Competente o Avanzado.</w:t>
            </w:r>
          </w:p>
        </w:tc>
      </w:tr>
      <w:tr w:rsidR="00266EB9" w14:paraId="1236B291" w14:textId="77777777">
        <w:tc>
          <w:tcPr>
            <w:tcW w:w="0" w:type="auto"/>
            <w:vAlign w:val="center"/>
          </w:tcPr>
          <w:p w14:paraId="61D6A830" w14:textId="77777777" w:rsidR="00266EB9" w:rsidRDefault="004E1BB9">
            <w:r>
              <w:t>En el grupo de estudiantes de Aprendices de Inglés, el 15.3% de los estudiantes lograron Competente o Avanzado en Inglés/Artes del Lenguaje.</w:t>
            </w:r>
          </w:p>
        </w:tc>
        <w:tc>
          <w:tcPr>
            <w:tcW w:w="0" w:type="auto"/>
            <w:vAlign w:val="center"/>
          </w:tcPr>
          <w:p w14:paraId="02FF2B8F" w14:textId="77777777" w:rsidR="00266EB9" w:rsidRDefault="004E1BB9">
            <w:r>
              <w:t>El promedio estatal es de 54.5% competente o avanzado.</w:t>
            </w:r>
          </w:p>
        </w:tc>
      </w:tr>
      <w:tr w:rsidR="00266EB9" w14:paraId="4EB7A883" w14:textId="77777777">
        <w:tc>
          <w:tcPr>
            <w:tcW w:w="0" w:type="auto"/>
            <w:vAlign w:val="center"/>
          </w:tcPr>
          <w:p w14:paraId="576D1F32" w14:textId="77777777" w:rsidR="00266EB9" w:rsidRDefault="00266EB9"/>
        </w:tc>
        <w:tc>
          <w:tcPr>
            <w:tcW w:w="0" w:type="auto"/>
            <w:vAlign w:val="center"/>
          </w:tcPr>
          <w:p w14:paraId="1052ACB0" w14:textId="77777777" w:rsidR="00266EB9" w:rsidRDefault="00266EB9"/>
        </w:tc>
      </w:tr>
    </w:tbl>
    <w:p w14:paraId="76C89BDA" w14:textId="77777777" w:rsidR="00266EB9" w:rsidRDefault="004E1BB9">
      <w:pPr>
        <w:pStyle w:val="Heading2"/>
      </w:pPr>
      <w:r>
        <w:t>Estudiantes con discapacidades</w:t>
      </w:r>
    </w:p>
    <w:p w14:paraId="090FFA7A" w14:textId="77777777" w:rsidR="00266EB9" w:rsidRDefault="004E1BB9">
      <w:r>
        <w:rPr>
          <w:b/>
        </w:rPr>
        <w:t>Falso</w:t>
      </w:r>
      <w:r>
        <w:t xml:space="preserve"> Este grupo de estudiantes no es un enfoque en este plan.</w:t>
      </w:r>
    </w:p>
    <w:p w14:paraId="4508CC99" w14:textId="77777777" w:rsidR="00266EB9" w:rsidRDefault="004E1BB9">
      <w:r>
        <w:br/>
      </w:r>
    </w:p>
    <w:tbl>
      <w:tblPr>
        <w:tblStyle w:val="TableGrid"/>
        <w:tblW w:w="5000" w:type="pct"/>
        <w:tblLook w:val="04A0" w:firstRow="1" w:lastRow="0" w:firstColumn="1" w:lastColumn="0" w:noHBand="0" w:noVBand="1"/>
      </w:tblPr>
      <w:tblGrid>
        <w:gridCol w:w="9420"/>
        <w:gridCol w:w="4970"/>
      </w:tblGrid>
      <w:tr w:rsidR="00266EB9" w14:paraId="0A7F9D6B" w14:textId="77777777">
        <w:tc>
          <w:tcPr>
            <w:tcW w:w="0" w:type="auto"/>
            <w:vAlign w:val="center"/>
          </w:tcPr>
          <w:p w14:paraId="7D9DDED9" w14:textId="77777777" w:rsidR="00266EB9" w:rsidRDefault="004E1BB9">
            <w:r>
              <w:t>Datos</w:t>
            </w:r>
          </w:p>
        </w:tc>
        <w:tc>
          <w:tcPr>
            <w:tcW w:w="0" w:type="auto"/>
            <w:vAlign w:val="center"/>
          </w:tcPr>
          <w:p w14:paraId="2C7B1FCC" w14:textId="77777777" w:rsidR="00266EB9" w:rsidRDefault="004E1BB9">
            <w:r>
              <w:t>Comentarios/Observaciones Notables</w:t>
            </w:r>
          </w:p>
        </w:tc>
      </w:tr>
      <w:tr w:rsidR="00266EB9" w14:paraId="5DE12EE6" w14:textId="77777777">
        <w:tc>
          <w:tcPr>
            <w:tcW w:w="0" w:type="auto"/>
            <w:vAlign w:val="center"/>
          </w:tcPr>
          <w:p w14:paraId="5CC6D036" w14:textId="77777777" w:rsidR="00266EB9" w:rsidRDefault="004E1BB9">
            <w:r>
              <w:t>En el grupo de estudiantes con discapacidades, el 9.6% de los estudiantes alcanzaron Competente o Avanzado en Matemáticas.</w:t>
            </w:r>
          </w:p>
        </w:tc>
        <w:tc>
          <w:tcPr>
            <w:tcW w:w="0" w:type="auto"/>
            <w:vAlign w:val="center"/>
          </w:tcPr>
          <w:p w14:paraId="522E8640" w14:textId="77777777" w:rsidR="00266EB9" w:rsidRDefault="004E1BB9">
            <w:r>
              <w:t>El promedio estatal es de 38.3% Competente o Avanzado.</w:t>
            </w:r>
          </w:p>
        </w:tc>
      </w:tr>
      <w:tr w:rsidR="00266EB9" w14:paraId="77B7E9D4" w14:textId="77777777">
        <w:tc>
          <w:tcPr>
            <w:tcW w:w="0" w:type="auto"/>
            <w:vAlign w:val="center"/>
          </w:tcPr>
          <w:p w14:paraId="22D10BBE" w14:textId="77777777" w:rsidR="00266EB9" w:rsidRDefault="004E1BB9">
            <w:r>
              <w:t>En el grupo de estudiantes con discapacidades, el 15.3% de los estudiantes lograron Competente o Avanzado en Inglés/Artes del Lenguaje.</w:t>
            </w:r>
          </w:p>
        </w:tc>
        <w:tc>
          <w:tcPr>
            <w:tcW w:w="0" w:type="auto"/>
            <w:vAlign w:val="center"/>
          </w:tcPr>
          <w:p w14:paraId="48BC37DD" w14:textId="77777777" w:rsidR="00266EB9" w:rsidRDefault="004E1BB9">
            <w:r>
              <w:t>El promedio estatal es de 54.5% competente o avanzado.</w:t>
            </w:r>
          </w:p>
        </w:tc>
      </w:tr>
      <w:tr w:rsidR="00266EB9" w14:paraId="2D24E1D3" w14:textId="77777777">
        <w:tc>
          <w:tcPr>
            <w:tcW w:w="0" w:type="auto"/>
            <w:vAlign w:val="center"/>
          </w:tcPr>
          <w:p w14:paraId="65927455" w14:textId="77777777" w:rsidR="00266EB9" w:rsidRDefault="004E1BB9">
            <w:r>
              <w:t>En el grupo de estudiantes con discapacidades, el 31.4% de los estudiantes alcanzaron Competente o Avanzado en Ciencias.</w:t>
            </w:r>
          </w:p>
        </w:tc>
        <w:tc>
          <w:tcPr>
            <w:tcW w:w="0" w:type="auto"/>
            <w:vAlign w:val="center"/>
          </w:tcPr>
          <w:p w14:paraId="3E85C6B5" w14:textId="77777777" w:rsidR="00266EB9" w:rsidRDefault="004E1BB9">
            <w:r>
              <w:t>El promedio estatal es de 58.9% Competente o Avanzado.</w:t>
            </w:r>
          </w:p>
        </w:tc>
      </w:tr>
    </w:tbl>
    <w:p w14:paraId="7AF82DD8" w14:textId="77777777" w:rsidR="00266EB9" w:rsidRDefault="004E1BB9">
      <w:pPr>
        <w:pStyle w:val="Heading2"/>
      </w:pPr>
      <w:r>
        <w:t>Estudiantes considerados económicamente desfavorecidos</w:t>
      </w:r>
    </w:p>
    <w:p w14:paraId="1E03C1A4" w14:textId="77777777" w:rsidR="00266EB9" w:rsidRDefault="004E1BB9">
      <w:r>
        <w:rPr>
          <w:b/>
        </w:rPr>
        <w:t>Falso</w:t>
      </w:r>
      <w:r>
        <w:t xml:space="preserve"> Este grupo de estudiantes no es un enfoque en este plan.</w:t>
      </w:r>
    </w:p>
    <w:p w14:paraId="112861F6" w14:textId="77777777" w:rsidR="00266EB9" w:rsidRDefault="004E1BB9">
      <w:r>
        <w:br/>
      </w:r>
    </w:p>
    <w:tbl>
      <w:tblPr>
        <w:tblStyle w:val="TableGrid"/>
        <w:tblW w:w="5000" w:type="pct"/>
        <w:tblLook w:val="04A0" w:firstRow="1" w:lastRow="0" w:firstColumn="1" w:lastColumn="0" w:noHBand="0" w:noVBand="1"/>
      </w:tblPr>
      <w:tblGrid>
        <w:gridCol w:w="9639"/>
        <w:gridCol w:w="4751"/>
      </w:tblGrid>
      <w:tr w:rsidR="00266EB9" w14:paraId="7D535A31" w14:textId="77777777">
        <w:tc>
          <w:tcPr>
            <w:tcW w:w="0" w:type="auto"/>
            <w:vAlign w:val="center"/>
          </w:tcPr>
          <w:p w14:paraId="5542C261" w14:textId="77777777" w:rsidR="00266EB9" w:rsidRDefault="004E1BB9">
            <w:r>
              <w:lastRenderedPageBreak/>
              <w:t>Datos</w:t>
            </w:r>
          </w:p>
        </w:tc>
        <w:tc>
          <w:tcPr>
            <w:tcW w:w="0" w:type="auto"/>
            <w:vAlign w:val="center"/>
          </w:tcPr>
          <w:p w14:paraId="7D27DCED" w14:textId="77777777" w:rsidR="00266EB9" w:rsidRDefault="004E1BB9">
            <w:r>
              <w:t>Comentarios/Observaciones Notables</w:t>
            </w:r>
          </w:p>
        </w:tc>
      </w:tr>
      <w:tr w:rsidR="00266EB9" w14:paraId="57140929" w14:textId="77777777">
        <w:tc>
          <w:tcPr>
            <w:tcW w:w="0" w:type="auto"/>
            <w:vAlign w:val="center"/>
          </w:tcPr>
          <w:p w14:paraId="01B811CD" w14:textId="77777777" w:rsidR="00266EB9" w:rsidRDefault="004E1BB9">
            <w:r>
              <w:t>En el grupo de estudiantes económicamente desfavorecidos, el 8,7% de los estudiantes alcanzaron Competente o Avanzado en Matemáticas.</w:t>
            </w:r>
          </w:p>
        </w:tc>
        <w:tc>
          <w:tcPr>
            <w:tcW w:w="0" w:type="auto"/>
            <w:vAlign w:val="center"/>
          </w:tcPr>
          <w:p w14:paraId="0D8F8CAA" w14:textId="77777777" w:rsidR="00266EB9" w:rsidRDefault="004E1BB9">
            <w:r>
              <w:t>El promedio estatal es de 38.3% Competente o Avanzado.</w:t>
            </w:r>
          </w:p>
        </w:tc>
      </w:tr>
      <w:tr w:rsidR="00266EB9" w14:paraId="5860F600" w14:textId="77777777">
        <w:tc>
          <w:tcPr>
            <w:tcW w:w="0" w:type="auto"/>
            <w:vAlign w:val="center"/>
          </w:tcPr>
          <w:p w14:paraId="36B04B9A" w14:textId="77777777" w:rsidR="00266EB9" w:rsidRDefault="004E1BB9">
            <w:r>
              <w:t>En el grupo de estudiantes económicamente desfavorecidos, el 27.9% de los estudiantes lograron un nivel competente o avanzado en inglés/artes del lenguaje.</w:t>
            </w:r>
          </w:p>
        </w:tc>
        <w:tc>
          <w:tcPr>
            <w:tcW w:w="0" w:type="auto"/>
            <w:vAlign w:val="center"/>
          </w:tcPr>
          <w:p w14:paraId="24512764" w14:textId="77777777" w:rsidR="00266EB9" w:rsidRDefault="004E1BB9">
            <w:r>
              <w:t>El promedio estatal es de 54.5% competente o avanzado.</w:t>
            </w:r>
          </w:p>
        </w:tc>
      </w:tr>
      <w:tr w:rsidR="00266EB9" w14:paraId="68022B3A" w14:textId="77777777">
        <w:tc>
          <w:tcPr>
            <w:tcW w:w="0" w:type="auto"/>
            <w:vAlign w:val="center"/>
          </w:tcPr>
          <w:p w14:paraId="1ACA5391" w14:textId="77777777" w:rsidR="00266EB9" w:rsidRDefault="004E1BB9">
            <w:r>
              <w:t>En el grupo de estudiantes económicamente desfavorecidos, el 42,7% de los estudiantes alcanzaron Competente o Avanzado en Ciencias.</w:t>
            </w:r>
          </w:p>
        </w:tc>
        <w:tc>
          <w:tcPr>
            <w:tcW w:w="0" w:type="auto"/>
            <w:vAlign w:val="center"/>
          </w:tcPr>
          <w:p w14:paraId="5EF494ED" w14:textId="77777777" w:rsidR="00266EB9" w:rsidRDefault="004E1BB9">
            <w:r>
              <w:t>El promedio estatal es de 58.9% Competente o Avanzado.</w:t>
            </w:r>
          </w:p>
        </w:tc>
      </w:tr>
    </w:tbl>
    <w:p w14:paraId="364135D3" w14:textId="77777777" w:rsidR="00266EB9" w:rsidRDefault="004E1BB9">
      <w:pPr>
        <w:pStyle w:val="Heading2"/>
      </w:pPr>
      <w:r>
        <w:t>Grupos de estudiantes por raza/etnia</w:t>
      </w:r>
    </w:p>
    <w:p w14:paraId="7EBAACC0" w14:textId="77777777" w:rsidR="00266EB9" w:rsidRDefault="004E1BB9">
      <w:r>
        <w:rPr>
          <w:b/>
        </w:rPr>
        <w:t>Falso</w:t>
      </w:r>
      <w:r>
        <w:t xml:space="preserve"> Este grupo de estudiantes no es un enfoque en este plan.</w:t>
      </w:r>
    </w:p>
    <w:p w14:paraId="5A823E6E" w14:textId="77777777" w:rsidR="00266EB9" w:rsidRDefault="004E1BB9">
      <w:r>
        <w:br/>
      </w:r>
    </w:p>
    <w:tbl>
      <w:tblPr>
        <w:tblStyle w:val="TableGrid"/>
        <w:tblW w:w="5000" w:type="pct"/>
        <w:tblLook w:val="04A0" w:firstRow="1" w:lastRow="0" w:firstColumn="1" w:lastColumn="0" w:noHBand="0" w:noVBand="1"/>
      </w:tblPr>
      <w:tblGrid>
        <w:gridCol w:w="2294"/>
        <w:gridCol w:w="12096"/>
      </w:tblGrid>
      <w:tr w:rsidR="00266EB9" w14:paraId="0F586BD7" w14:textId="77777777">
        <w:tc>
          <w:tcPr>
            <w:tcW w:w="0" w:type="auto"/>
            <w:vAlign w:val="center"/>
          </w:tcPr>
          <w:p w14:paraId="51A1E564" w14:textId="77777777" w:rsidR="00266EB9" w:rsidRDefault="004E1BB9">
            <w:r>
              <w:t>Grupos de estudiantes</w:t>
            </w:r>
          </w:p>
        </w:tc>
        <w:tc>
          <w:tcPr>
            <w:tcW w:w="0" w:type="auto"/>
            <w:vAlign w:val="center"/>
          </w:tcPr>
          <w:p w14:paraId="4AEA0897" w14:textId="77777777" w:rsidR="00266EB9" w:rsidRDefault="004E1BB9">
            <w:r>
              <w:t>Comentarios/Observaciones Notables</w:t>
            </w:r>
          </w:p>
        </w:tc>
      </w:tr>
      <w:tr w:rsidR="00266EB9" w14:paraId="731671D0" w14:textId="77777777">
        <w:tc>
          <w:tcPr>
            <w:tcW w:w="0" w:type="auto"/>
            <w:vAlign w:val="center"/>
          </w:tcPr>
          <w:p w14:paraId="4E2DC88F" w14:textId="77777777" w:rsidR="00266EB9" w:rsidRDefault="004E1BB9">
            <w:r>
              <w:t xml:space="preserve">Hispánico                                                    </w:t>
            </w:r>
          </w:p>
        </w:tc>
        <w:tc>
          <w:tcPr>
            <w:tcW w:w="0" w:type="auto"/>
            <w:vAlign w:val="center"/>
          </w:tcPr>
          <w:p w14:paraId="4D73EB4B" w14:textId="77777777" w:rsidR="00266EB9" w:rsidRDefault="004E1BB9">
            <w:r>
              <w:t>El subgrupo hispano no cumplió con el estándar estatal de Logros en ELA, Matemáticas y Ciencias. según el Informe Resumido Emétrico 2023.</w:t>
            </w:r>
          </w:p>
        </w:tc>
      </w:tr>
    </w:tbl>
    <w:p w14:paraId="3F192309" w14:textId="77777777" w:rsidR="00266EB9" w:rsidRDefault="004E1BB9">
      <w:pPr>
        <w:pStyle w:val="Heading2"/>
      </w:pPr>
      <w:r>
        <w:t>Resumen</w:t>
      </w:r>
    </w:p>
    <w:p w14:paraId="4261EE74" w14:textId="77777777" w:rsidR="00266EB9" w:rsidRDefault="004E1BB9">
      <w:pPr>
        <w:pStyle w:val="Heading3"/>
      </w:pPr>
      <w:r>
        <w:t>Fortalezas</w:t>
      </w:r>
    </w:p>
    <w:p w14:paraId="4205BE58" w14:textId="77777777" w:rsidR="00266EB9" w:rsidRDefault="004E1BB9">
      <w:r>
        <w:t>Revise los comentarios y las observaciones notables enumeradas anteriormente y registre las 2-5 fortalezas que han tenido el mayor impacto en la mejora de sus desafíos más apremiantes.</w:t>
      </w:r>
    </w:p>
    <w:tbl>
      <w:tblPr>
        <w:tblStyle w:val="TableGrid"/>
        <w:tblW w:w="5000" w:type="pct"/>
        <w:tblLook w:val="04A0" w:firstRow="1" w:lastRow="0" w:firstColumn="1" w:lastColumn="0" w:noHBand="0" w:noVBand="1"/>
      </w:tblPr>
      <w:tblGrid>
        <w:gridCol w:w="14390"/>
      </w:tblGrid>
      <w:tr w:rsidR="00266EB9" w14:paraId="255AD9E9" w14:textId="77777777">
        <w:tc>
          <w:tcPr>
            <w:tcW w:w="5000" w:type="pct"/>
            <w:vAlign w:val="center"/>
          </w:tcPr>
          <w:p w14:paraId="71640684" w14:textId="77777777" w:rsidR="00266EB9" w:rsidRDefault="004E1BB9">
            <w:r>
              <w:t>En el grupo de estudiantes hispanos, los estudiantes alcanzaron o superaron el Puntaje de Crecimiento Académico en Matemáticas, ELA y Ciencias.</w:t>
            </w:r>
          </w:p>
        </w:tc>
      </w:tr>
      <w:tr w:rsidR="00266EB9" w14:paraId="5C27293D" w14:textId="77777777">
        <w:tc>
          <w:tcPr>
            <w:tcW w:w="5000" w:type="pct"/>
            <w:vAlign w:val="center"/>
          </w:tcPr>
          <w:p w14:paraId="29667F1C" w14:textId="77777777" w:rsidR="00266EB9" w:rsidRDefault="004E1BB9">
            <w:r>
              <w:t>En el grupo de estudiantes económicamente desfavorecidos, los estudiantes alcanzaron o superaron el Puntaje de Crecimiento Académico en Matemáticas, ELA y Ciencias.</w:t>
            </w:r>
          </w:p>
        </w:tc>
      </w:tr>
      <w:tr w:rsidR="00266EB9" w14:paraId="155CD3A7" w14:textId="77777777">
        <w:tc>
          <w:tcPr>
            <w:tcW w:w="5000" w:type="pct"/>
            <w:vAlign w:val="center"/>
          </w:tcPr>
          <w:p w14:paraId="656601B8" w14:textId="77777777" w:rsidR="00266EB9" w:rsidRDefault="004E1BB9">
            <w:r>
              <w:t>En el Grupo de Todos los Estudiantes, los estudiantes alcanzaron o superaron el Puntaje de Crecimiento Académico en Matemáticas, ELA y Ciencias.</w:t>
            </w:r>
          </w:p>
        </w:tc>
      </w:tr>
      <w:tr w:rsidR="00266EB9" w14:paraId="4BBB1DBC" w14:textId="77777777">
        <w:tc>
          <w:tcPr>
            <w:tcW w:w="5000" w:type="pct"/>
            <w:vAlign w:val="center"/>
          </w:tcPr>
          <w:p w14:paraId="25305F0C" w14:textId="77777777" w:rsidR="00266EB9" w:rsidRDefault="00266EB9"/>
        </w:tc>
      </w:tr>
      <w:tr w:rsidR="00266EB9" w14:paraId="4D2A43A5" w14:textId="77777777">
        <w:tc>
          <w:tcPr>
            <w:tcW w:w="5000" w:type="pct"/>
            <w:vAlign w:val="center"/>
          </w:tcPr>
          <w:p w14:paraId="64708EFC" w14:textId="77777777" w:rsidR="00266EB9" w:rsidRDefault="00266EB9"/>
        </w:tc>
      </w:tr>
    </w:tbl>
    <w:p w14:paraId="6971F292" w14:textId="77777777" w:rsidR="00266EB9" w:rsidRDefault="004E1BB9">
      <w:pPr>
        <w:pStyle w:val="Heading3"/>
      </w:pPr>
      <w:r>
        <w:lastRenderedPageBreak/>
        <w:t>Desafíos</w:t>
      </w:r>
    </w:p>
    <w:p w14:paraId="5373BEE1" w14:textId="77777777" w:rsidR="00266EB9" w:rsidRDefault="004E1BB9">
      <w:r>
        <w:t>Revise los comentarios y las observaciones notables enumeradas anteriormente y registre los 2-5 desafíos que, si se mejoran, tendrían el mayor impacto en el logro de su misión y visión.</w:t>
      </w:r>
    </w:p>
    <w:tbl>
      <w:tblPr>
        <w:tblStyle w:val="TableGrid"/>
        <w:tblW w:w="5000" w:type="pct"/>
        <w:tblLook w:val="04A0" w:firstRow="1" w:lastRow="0" w:firstColumn="1" w:lastColumn="0" w:noHBand="0" w:noVBand="1"/>
      </w:tblPr>
      <w:tblGrid>
        <w:gridCol w:w="14390"/>
      </w:tblGrid>
      <w:tr w:rsidR="00266EB9" w14:paraId="1EABA699" w14:textId="77777777">
        <w:tc>
          <w:tcPr>
            <w:tcW w:w="5000" w:type="pct"/>
            <w:vAlign w:val="center"/>
          </w:tcPr>
          <w:p w14:paraId="1A6E9089" w14:textId="77777777" w:rsidR="00266EB9" w:rsidRDefault="004E1BB9">
            <w:r>
              <w:t xml:space="preserve">El subgrupo de aprendices de inglés no cumplió con la meta/meta de mejora intermedia en ELA, matemáticas y ciencias. </w:t>
            </w:r>
          </w:p>
        </w:tc>
      </w:tr>
      <w:tr w:rsidR="00266EB9" w14:paraId="69B85E6E" w14:textId="77777777">
        <w:tc>
          <w:tcPr>
            <w:tcW w:w="5000" w:type="pct"/>
            <w:vAlign w:val="center"/>
          </w:tcPr>
          <w:p w14:paraId="3A22F25B" w14:textId="77777777" w:rsidR="00266EB9" w:rsidRDefault="004E1BB9">
            <w:r>
              <w:t>El subgrupo económicamente desfavorecido no cumplió con la meta/meta de mejora intermedia en ELA, matemáticas y ciencias.</w:t>
            </w:r>
          </w:p>
        </w:tc>
      </w:tr>
      <w:tr w:rsidR="00266EB9" w14:paraId="121A67D1" w14:textId="77777777">
        <w:tc>
          <w:tcPr>
            <w:tcW w:w="5000" w:type="pct"/>
            <w:vAlign w:val="center"/>
          </w:tcPr>
          <w:p w14:paraId="610B85D7" w14:textId="77777777" w:rsidR="00266EB9" w:rsidRDefault="004E1BB9">
            <w:r>
              <w:t xml:space="preserve"> El subgrupo hispano no cumplió con la meta interina de mejora/mejora en ELA, matemáticas y ciencias.</w:t>
            </w:r>
          </w:p>
        </w:tc>
      </w:tr>
      <w:tr w:rsidR="00266EB9" w14:paraId="1407C9C7" w14:textId="77777777">
        <w:tc>
          <w:tcPr>
            <w:tcW w:w="5000" w:type="pct"/>
            <w:vAlign w:val="center"/>
          </w:tcPr>
          <w:p w14:paraId="1A0D872F" w14:textId="77777777" w:rsidR="00266EB9" w:rsidRDefault="00266EB9"/>
        </w:tc>
      </w:tr>
      <w:tr w:rsidR="00266EB9" w14:paraId="3BC52341" w14:textId="77777777">
        <w:tc>
          <w:tcPr>
            <w:tcW w:w="5000" w:type="pct"/>
            <w:vAlign w:val="center"/>
          </w:tcPr>
          <w:p w14:paraId="09D49783" w14:textId="77777777" w:rsidR="00266EB9" w:rsidRDefault="00266EB9"/>
        </w:tc>
      </w:tr>
    </w:tbl>
    <w:p w14:paraId="14E643F7" w14:textId="77777777" w:rsidR="00266EB9" w:rsidRDefault="004E1BB9">
      <w:r>
        <w:br/>
      </w:r>
      <w:r>
        <w:br/>
      </w:r>
      <w:r>
        <w:br/>
      </w:r>
      <w:r>
        <w:br/>
      </w:r>
      <w:r>
        <w:br/>
      </w:r>
      <w:r>
        <w:br/>
      </w:r>
      <w:r>
        <w:br w:type="page"/>
      </w:r>
    </w:p>
    <w:p w14:paraId="60CA1BEB" w14:textId="77777777" w:rsidR="00266EB9" w:rsidRDefault="004E1BB9">
      <w:pPr>
        <w:pStyle w:val="Heading1"/>
      </w:pPr>
      <w:r>
        <w:lastRenderedPageBreak/>
        <w:t>Condiciones para el liderazgo, la enseñanza y el aprendizaje</w:t>
      </w:r>
    </w:p>
    <w:p w14:paraId="449DE142" w14:textId="77777777" w:rsidR="00266EB9" w:rsidRDefault="004E1BB9">
      <w:pPr>
        <w:pStyle w:val="Heading2"/>
      </w:pPr>
      <w:r>
        <w:t>Enfoque en la mejora continua de la instrucción</w:t>
      </w:r>
    </w:p>
    <w:tbl>
      <w:tblPr>
        <w:tblStyle w:val="TableGrid"/>
        <w:tblW w:w="5000" w:type="pct"/>
        <w:tblLook w:val="04A0" w:firstRow="1" w:lastRow="0" w:firstColumn="1" w:lastColumn="0" w:noHBand="0" w:noVBand="1"/>
      </w:tblPr>
      <w:tblGrid>
        <w:gridCol w:w="11512"/>
        <w:gridCol w:w="2878"/>
      </w:tblGrid>
      <w:tr w:rsidR="00266EB9" w14:paraId="071B2F93" w14:textId="77777777">
        <w:tc>
          <w:tcPr>
            <w:tcW w:w="4000" w:type="pct"/>
            <w:vAlign w:val="center"/>
          </w:tcPr>
          <w:p w14:paraId="77D7877A" w14:textId="77777777" w:rsidR="00266EB9" w:rsidRDefault="004E1BB9">
            <w:r>
              <w:t>Alinear los materiales curriculares y los planes de lecciones con los estándares de PA</w:t>
            </w:r>
          </w:p>
        </w:tc>
        <w:tc>
          <w:tcPr>
            <w:tcW w:w="0" w:type="auto"/>
            <w:vAlign w:val="center"/>
          </w:tcPr>
          <w:p w14:paraId="22753FBE" w14:textId="77777777" w:rsidR="00266EB9" w:rsidRDefault="004E1BB9">
            <w:r>
              <w:t>Emergente</w:t>
            </w:r>
          </w:p>
        </w:tc>
      </w:tr>
      <w:tr w:rsidR="00266EB9" w14:paraId="67E69FE2" w14:textId="77777777">
        <w:tc>
          <w:tcPr>
            <w:tcW w:w="4000" w:type="pct"/>
            <w:vAlign w:val="center"/>
          </w:tcPr>
          <w:p w14:paraId="38FCBBD2" w14:textId="77777777" w:rsidR="00266EB9" w:rsidRDefault="004E1BB9">
            <w:r>
              <w:t>Utilice procesos de planificación sistemáticos y colaborativos para garantizar que la instrucción esté coordinada, alineada y basada en evidencia.</w:t>
            </w:r>
          </w:p>
        </w:tc>
        <w:tc>
          <w:tcPr>
            <w:tcW w:w="0" w:type="auto"/>
            <w:vAlign w:val="center"/>
          </w:tcPr>
          <w:p w14:paraId="52BE4194" w14:textId="77777777" w:rsidR="00266EB9" w:rsidRDefault="004E1BB9">
            <w:r>
              <w:t>Emergente</w:t>
            </w:r>
          </w:p>
        </w:tc>
      </w:tr>
      <w:tr w:rsidR="00266EB9" w14:paraId="2E40CDDB" w14:textId="77777777">
        <w:tc>
          <w:tcPr>
            <w:tcW w:w="4000" w:type="pct"/>
            <w:vAlign w:val="center"/>
          </w:tcPr>
          <w:p w14:paraId="15908822" w14:textId="77777777" w:rsidR="00266EB9" w:rsidRDefault="004E1BB9">
            <w:r>
              <w:t>Usar una variedad de evaluaciones (incluyendo diagnósticas, formativas y sumativas) para monitorear el aprendizaje de los estudiantes y ajustar los programas y las prácticas de instrucción</w:t>
            </w:r>
          </w:p>
        </w:tc>
        <w:tc>
          <w:tcPr>
            <w:tcW w:w="0" w:type="auto"/>
            <w:vAlign w:val="center"/>
          </w:tcPr>
          <w:p w14:paraId="64C32A76" w14:textId="77777777" w:rsidR="00266EB9" w:rsidRDefault="004E1BB9">
            <w:r>
              <w:t>Emergente</w:t>
            </w:r>
          </w:p>
        </w:tc>
      </w:tr>
      <w:tr w:rsidR="00266EB9" w14:paraId="7582C1A6" w14:textId="77777777">
        <w:tc>
          <w:tcPr>
            <w:tcW w:w="4000" w:type="pct"/>
            <w:vAlign w:val="center"/>
          </w:tcPr>
          <w:p w14:paraId="07260DFF" w14:textId="77777777" w:rsidR="00266EB9" w:rsidRDefault="004E1BB9">
            <w:r>
              <w:t>Identificar y abordar las necesidades individuales de aprendizaje de los estudiantes</w:t>
            </w:r>
          </w:p>
        </w:tc>
        <w:tc>
          <w:tcPr>
            <w:tcW w:w="0" w:type="auto"/>
            <w:vAlign w:val="center"/>
          </w:tcPr>
          <w:p w14:paraId="59F3B565" w14:textId="77777777" w:rsidR="00266EB9" w:rsidRDefault="004E1BB9">
            <w:r>
              <w:t>Emergente</w:t>
            </w:r>
          </w:p>
        </w:tc>
      </w:tr>
      <w:tr w:rsidR="00266EB9" w14:paraId="124D4A48" w14:textId="77777777">
        <w:tc>
          <w:tcPr>
            <w:tcW w:w="4000" w:type="pct"/>
            <w:vAlign w:val="center"/>
          </w:tcPr>
          <w:p w14:paraId="344BF4F7" w14:textId="77777777" w:rsidR="00266EB9" w:rsidRDefault="004E1BB9">
            <w:r>
              <w:t>Proporcionar retroalimentación y apoyo frecuentes, oportunos y sistemáticos sobre las prácticas de instrucción</w:t>
            </w:r>
          </w:p>
        </w:tc>
        <w:tc>
          <w:tcPr>
            <w:tcW w:w="0" w:type="auto"/>
            <w:vAlign w:val="center"/>
          </w:tcPr>
          <w:p w14:paraId="610184B7" w14:textId="77777777" w:rsidR="00266EB9" w:rsidRDefault="004E1BB9">
            <w:r>
              <w:t>Emergente</w:t>
            </w:r>
          </w:p>
        </w:tc>
      </w:tr>
    </w:tbl>
    <w:p w14:paraId="3A2771EA" w14:textId="77777777" w:rsidR="00266EB9" w:rsidRDefault="004E1BB9">
      <w:pPr>
        <w:pStyle w:val="Heading2"/>
      </w:pPr>
      <w:r>
        <w:t>Empoderar el liderazgo</w:t>
      </w:r>
    </w:p>
    <w:tbl>
      <w:tblPr>
        <w:tblStyle w:val="TableGrid"/>
        <w:tblW w:w="5000" w:type="pct"/>
        <w:tblLook w:val="04A0" w:firstRow="1" w:lastRow="0" w:firstColumn="1" w:lastColumn="0" w:noHBand="0" w:noVBand="1"/>
      </w:tblPr>
      <w:tblGrid>
        <w:gridCol w:w="11512"/>
        <w:gridCol w:w="2878"/>
      </w:tblGrid>
      <w:tr w:rsidR="00266EB9" w14:paraId="4AEB1B3D" w14:textId="77777777">
        <w:tc>
          <w:tcPr>
            <w:tcW w:w="4000" w:type="pct"/>
            <w:vAlign w:val="center"/>
          </w:tcPr>
          <w:p w14:paraId="1649FBF9" w14:textId="77777777" w:rsidR="00266EB9" w:rsidRDefault="004E1BB9">
            <w:r>
              <w:t>Fomentar una cultura de altas expectativas de éxito para todos los estudiantes, educadores, familias y miembros de la comunidad.</w:t>
            </w:r>
          </w:p>
        </w:tc>
        <w:tc>
          <w:tcPr>
            <w:tcW w:w="0" w:type="auto"/>
            <w:vAlign w:val="center"/>
          </w:tcPr>
          <w:p w14:paraId="2F542A64" w14:textId="77777777" w:rsidR="00266EB9" w:rsidRDefault="004E1BB9">
            <w:r>
              <w:t>Emergente</w:t>
            </w:r>
          </w:p>
        </w:tc>
      </w:tr>
      <w:tr w:rsidR="00266EB9" w14:paraId="6E5024C0" w14:textId="77777777">
        <w:tc>
          <w:tcPr>
            <w:tcW w:w="4000" w:type="pct"/>
            <w:vAlign w:val="center"/>
          </w:tcPr>
          <w:p w14:paraId="3880D5FE" w14:textId="77777777" w:rsidR="00266EB9" w:rsidRDefault="004E1BB9">
            <w:r>
              <w:t>Dar forma colectivamente a la visión para la mejora continua de la enseñanza y el aprendizaje.</w:t>
            </w:r>
          </w:p>
        </w:tc>
        <w:tc>
          <w:tcPr>
            <w:tcW w:w="0" w:type="auto"/>
            <w:vAlign w:val="center"/>
          </w:tcPr>
          <w:p w14:paraId="419E3B27" w14:textId="77777777" w:rsidR="00266EB9" w:rsidRDefault="004E1BB9">
            <w:r>
              <w:t>Emergente</w:t>
            </w:r>
          </w:p>
        </w:tc>
      </w:tr>
      <w:tr w:rsidR="00266EB9" w14:paraId="09151AC8" w14:textId="77777777">
        <w:tc>
          <w:tcPr>
            <w:tcW w:w="4000" w:type="pct"/>
            <w:vAlign w:val="center"/>
          </w:tcPr>
          <w:p w14:paraId="139ED4EF" w14:textId="77777777" w:rsidR="00266EB9" w:rsidRDefault="004E1BB9">
            <w:r>
              <w:t>Desarrollar la capacidad de liderazgo y empoderar al personal en el desarrollo y la implementación exitosa de iniciativas que sirvan mejor a los estudiantes, al personal y a la escuela</w:t>
            </w:r>
          </w:p>
        </w:tc>
        <w:tc>
          <w:tcPr>
            <w:tcW w:w="0" w:type="auto"/>
            <w:vAlign w:val="center"/>
          </w:tcPr>
          <w:p w14:paraId="4F5B9FFA" w14:textId="77777777" w:rsidR="00266EB9" w:rsidRDefault="004E1BB9">
            <w:r>
              <w:t>Emergente</w:t>
            </w:r>
          </w:p>
        </w:tc>
      </w:tr>
      <w:tr w:rsidR="00266EB9" w14:paraId="548F692A" w14:textId="77777777">
        <w:tc>
          <w:tcPr>
            <w:tcW w:w="4000" w:type="pct"/>
            <w:vAlign w:val="center"/>
          </w:tcPr>
          <w:p w14:paraId="09B11FC9" w14:textId="77777777" w:rsidR="00266EB9" w:rsidRDefault="004E1BB9">
            <w:r>
              <w:t>Organizar los recursos programáticos, humanos y de capital fiscal alineados con el plan de mejoramiento escolar y las necesidades de la comunidad escolar</w:t>
            </w:r>
          </w:p>
        </w:tc>
        <w:tc>
          <w:tcPr>
            <w:tcW w:w="0" w:type="auto"/>
            <w:vAlign w:val="center"/>
          </w:tcPr>
          <w:p w14:paraId="6B1D0D2D" w14:textId="77777777" w:rsidR="00266EB9" w:rsidRDefault="004E1BB9">
            <w:r>
              <w:t>Emergente</w:t>
            </w:r>
          </w:p>
        </w:tc>
      </w:tr>
      <w:tr w:rsidR="00266EB9" w14:paraId="2CA1FC51" w14:textId="77777777">
        <w:tc>
          <w:tcPr>
            <w:tcW w:w="4000" w:type="pct"/>
            <w:vAlign w:val="center"/>
          </w:tcPr>
          <w:p w14:paraId="1CC246CD" w14:textId="77777777" w:rsidR="00266EB9" w:rsidRDefault="004E1BB9">
            <w:r>
              <w:t>Monitorear continuamente la implementación del plan de mejora escolar y ajustarlo según sea necesario</w:t>
            </w:r>
          </w:p>
        </w:tc>
        <w:tc>
          <w:tcPr>
            <w:tcW w:w="0" w:type="auto"/>
            <w:vAlign w:val="center"/>
          </w:tcPr>
          <w:p w14:paraId="6422F871" w14:textId="77777777" w:rsidR="00266EB9" w:rsidRDefault="004E1BB9">
            <w:r>
              <w:t>Emergente</w:t>
            </w:r>
          </w:p>
        </w:tc>
      </w:tr>
    </w:tbl>
    <w:p w14:paraId="5D596D2A" w14:textId="77777777" w:rsidR="00266EB9" w:rsidRDefault="004E1BB9">
      <w:pPr>
        <w:pStyle w:val="Heading2"/>
      </w:pPr>
      <w:r>
        <w:t>Proporcionar sistemas de apoyo centrados en el estudiante</w:t>
      </w:r>
    </w:p>
    <w:tbl>
      <w:tblPr>
        <w:tblStyle w:val="TableGrid"/>
        <w:tblW w:w="5000" w:type="pct"/>
        <w:tblLook w:val="04A0" w:firstRow="1" w:lastRow="0" w:firstColumn="1" w:lastColumn="0" w:noHBand="0" w:noVBand="1"/>
      </w:tblPr>
      <w:tblGrid>
        <w:gridCol w:w="11512"/>
        <w:gridCol w:w="2878"/>
      </w:tblGrid>
      <w:tr w:rsidR="00266EB9" w14:paraId="1A6C8DE5" w14:textId="77777777">
        <w:tc>
          <w:tcPr>
            <w:tcW w:w="4000" w:type="pct"/>
            <w:vAlign w:val="center"/>
          </w:tcPr>
          <w:p w14:paraId="4ABDD7DF" w14:textId="77777777" w:rsidR="00266EB9" w:rsidRDefault="004E1BB9">
            <w:r>
              <w:t>Promover y mantener un ambiente escolar positivo en el que todos los miembros se sientan bienvenidos, apoyados y seguros en la escuela: social, emocional, intelectual y físicamente.</w:t>
            </w:r>
          </w:p>
        </w:tc>
        <w:tc>
          <w:tcPr>
            <w:tcW w:w="0" w:type="auto"/>
            <w:vAlign w:val="center"/>
          </w:tcPr>
          <w:p w14:paraId="700F6A43" w14:textId="77777777" w:rsidR="00266EB9" w:rsidRDefault="004E1BB9">
            <w:r>
              <w:t>Emergente</w:t>
            </w:r>
          </w:p>
        </w:tc>
      </w:tr>
      <w:tr w:rsidR="00266EB9" w14:paraId="2C4D9FDB" w14:textId="77777777">
        <w:tc>
          <w:tcPr>
            <w:tcW w:w="4000" w:type="pct"/>
            <w:vAlign w:val="center"/>
          </w:tcPr>
          <w:p w14:paraId="518C3FEA" w14:textId="77777777" w:rsidR="00266EB9" w:rsidRDefault="004E1BB9">
            <w:r>
              <w:t>Implementar un sistema basado en evidencia de intervenciones y apoyos de comportamiento positivo en toda la escuela.</w:t>
            </w:r>
          </w:p>
        </w:tc>
        <w:tc>
          <w:tcPr>
            <w:tcW w:w="0" w:type="auto"/>
            <w:vAlign w:val="center"/>
          </w:tcPr>
          <w:p w14:paraId="0C7CD6EB" w14:textId="77777777" w:rsidR="00266EB9" w:rsidRDefault="004E1BB9">
            <w:r>
              <w:t>Emergente</w:t>
            </w:r>
          </w:p>
        </w:tc>
      </w:tr>
      <w:tr w:rsidR="00266EB9" w14:paraId="2AB07782" w14:textId="77777777">
        <w:tc>
          <w:tcPr>
            <w:tcW w:w="4000" w:type="pct"/>
            <w:vAlign w:val="center"/>
          </w:tcPr>
          <w:p w14:paraId="38FA6E06" w14:textId="77777777" w:rsidR="00266EB9" w:rsidRDefault="004E1BB9">
            <w:r>
              <w:t>Implementar un sistema de apoyo de varios niveles para lo académico y el comportamiento</w:t>
            </w:r>
          </w:p>
        </w:tc>
        <w:tc>
          <w:tcPr>
            <w:tcW w:w="0" w:type="auto"/>
            <w:vAlign w:val="center"/>
          </w:tcPr>
          <w:p w14:paraId="7A5BB15F" w14:textId="77777777" w:rsidR="00266EB9" w:rsidRDefault="004E1BB9">
            <w:r>
              <w:t>Todavía no es evidente</w:t>
            </w:r>
          </w:p>
        </w:tc>
      </w:tr>
      <w:tr w:rsidR="00266EB9" w14:paraId="0B9BC2E8" w14:textId="77777777">
        <w:tc>
          <w:tcPr>
            <w:tcW w:w="4000" w:type="pct"/>
            <w:vAlign w:val="center"/>
          </w:tcPr>
          <w:p w14:paraId="4EE58294" w14:textId="77777777" w:rsidR="00266EB9" w:rsidRDefault="004E1BB9">
            <w:r>
              <w:t>Implementar estrategias basadas en evidencia para involucrar a las familias en el apoyo al aprendizaje.</w:t>
            </w:r>
          </w:p>
        </w:tc>
        <w:tc>
          <w:tcPr>
            <w:tcW w:w="0" w:type="auto"/>
            <w:vAlign w:val="center"/>
          </w:tcPr>
          <w:p w14:paraId="55CF4520" w14:textId="77777777" w:rsidR="00266EB9" w:rsidRDefault="004E1BB9">
            <w:r>
              <w:t>Operacional</w:t>
            </w:r>
          </w:p>
        </w:tc>
      </w:tr>
      <w:tr w:rsidR="00266EB9" w14:paraId="5255C5A8" w14:textId="77777777">
        <w:tc>
          <w:tcPr>
            <w:tcW w:w="4000" w:type="pct"/>
            <w:vAlign w:val="center"/>
          </w:tcPr>
          <w:p w14:paraId="7190EF6E" w14:textId="77777777" w:rsidR="00266EB9" w:rsidRDefault="004E1BB9">
            <w:r>
              <w:t>Asociarse con empresas locales, organizaciones comunitarias y otras agencias para satisfacer las necesidades de la escuela.</w:t>
            </w:r>
          </w:p>
        </w:tc>
        <w:tc>
          <w:tcPr>
            <w:tcW w:w="0" w:type="auto"/>
            <w:vAlign w:val="center"/>
          </w:tcPr>
          <w:p w14:paraId="603E5528" w14:textId="77777777" w:rsidR="00266EB9" w:rsidRDefault="004E1BB9">
            <w:r>
              <w:t>Emergente</w:t>
            </w:r>
          </w:p>
        </w:tc>
      </w:tr>
    </w:tbl>
    <w:p w14:paraId="3F8CADF9" w14:textId="77777777" w:rsidR="00266EB9" w:rsidRDefault="004E1BB9">
      <w:pPr>
        <w:pStyle w:val="Heading2"/>
      </w:pPr>
      <w:r>
        <w:t>Fomentar el aprendizaje profesional de calidad</w:t>
      </w:r>
    </w:p>
    <w:tbl>
      <w:tblPr>
        <w:tblStyle w:val="TableGrid"/>
        <w:tblW w:w="5000" w:type="pct"/>
        <w:tblLook w:val="04A0" w:firstRow="1" w:lastRow="0" w:firstColumn="1" w:lastColumn="0" w:noHBand="0" w:noVBand="1"/>
      </w:tblPr>
      <w:tblGrid>
        <w:gridCol w:w="11512"/>
        <w:gridCol w:w="2878"/>
      </w:tblGrid>
      <w:tr w:rsidR="00266EB9" w14:paraId="584FD6C5" w14:textId="77777777">
        <w:tc>
          <w:tcPr>
            <w:tcW w:w="4000" w:type="pct"/>
            <w:vAlign w:val="center"/>
          </w:tcPr>
          <w:p w14:paraId="12FB1189" w14:textId="77777777" w:rsidR="00266EB9" w:rsidRDefault="004E1BB9">
            <w:r>
              <w:t>Identificar las necesidades de aprendizaje profesional a través del análisis de una variedad de datos</w:t>
            </w:r>
          </w:p>
        </w:tc>
        <w:tc>
          <w:tcPr>
            <w:tcW w:w="0" w:type="auto"/>
            <w:vAlign w:val="center"/>
          </w:tcPr>
          <w:p w14:paraId="44DC73B6" w14:textId="77777777" w:rsidR="00266EB9" w:rsidRDefault="004E1BB9">
            <w:r>
              <w:t>Emergente</w:t>
            </w:r>
          </w:p>
        </w:tc>
      </w:tr>
      <w:tr w:rsidR="00266EB9" w14:paraId="0BB77A97" w14:textId="77777777">
        <w:tc>
          <w:tcPr>
            <w:tcW w:w="4000" w:type="pct"/>
            <w:vAlign w:val="center"/>
          </w:tcPr>
          <w:p w14:paraId="09EF329D" w14:textId="77777777" w:rsidR="00266EB9" w:rsidRDefault="004E1BB9">
            <w:r>
              <w:lastRenderedPageBreak/>
              <w:t>Utilice múltiples diseños de aprendizaje profesional para satisfacer las necesidades de aprendizaje del personal</w:t>
            </w:r>
          </w:p>
        </w:tc>
        <w:tc>
          <w:tcPr>
            <w:tcW w:w="0" w:type="auto"/>
            <w:vAlign w:val="center"/>
          </w:tcPr>
          <w:p w14:paraId="38756BDB" w14:textId="77777777" w:rsidR="00266EB9" w:rsidRDefault="004E1BB9">
            <w:r>
              <w:t>Todavía no es evidente</w:t>
            </w:r>
          </w:p>
        </w:tc>
      </w:tr>
      <w:tr w:rsidR="00266EB9" w14:paraId="170E84D0" w14:textId="77777777">
        <w:tc>
          <w:tcPr>
            <w:tcW w:w="4000" w:type="pct"/>
            <w:vAlign w:val="center"/>
          </w:tcPr>
          <w:p w14:paraId="18E6B804" w14:textId="77777777" w:rsidR="00266EB9" w:rsidRDefault="004E1BB9">
            <w:r>
              <w:t>Monitorear y evaluar el impacto del aprendizaje profesional en las prácticas del personal y el aprendizaje de los estudiantes</w:t>
            </w:r>
          </w:p>
        </w:tc>
        <w:tc>
          <w:tcPr>
            <w:tcW w:w="0" w:type="auto"/>
            <w:vAlign w:val="center"/>
          </w:tcPr>
          <w:p w14:paraId="662E3E07" w14:textId="77777777" w:rsidR="00266EB9" w:rsidRDefault="004E1BB9">
            <w:r>
              <w:t>Todavía no es evidente</w:t>
            </w:r>
          </w:p>
        </w:tc>
      </w:tr>
    </w:tbl>
    <w:p w14:paraId="2309D31E" w14:textId="77777777" w:rsidR="00266EB9" w:rsidRDefault="004E1BB9">
      <w:pPr>
        <w:pStyle w:val="Heading2"/>
      </w:pPr>
      <w:r>
        <w:t>Resumen</w:t>
      </w:r>
    </w:p>
    <w:p w14:paraId="4AF4D82D" w14:textId="77777777" w:rsidR="00266EB9" w:rsidRDefault="004E1BB9">
      <w:pPr>
        <w:pStyle w:val="Heading3"/>
      </w:pPr>
      <w:r>
        <w:t>Fortalezas</w:t>
      </w:r>
    </w:p>
    <w:p w14:paraId="2E160B9E" w14:textId="77777777" w:rsidR="00266EB9" w:rsidRDefault="004E1BB9">
      <w:r>
        <w:t>¿Qué Prácticas Esenciales están actualmente en Funcionamiento o Ejemplares y podrían aprovecharse en sus esfuerzos por mejorar sus desafíos más apremiantes?</w:t>
      </w:r>
    </w:p>
    <w:tbl>
      <w:tblPr>
        <w:tblStyle w:val="TableGrid"/>
        <w:tblW w:w="5000" w:type="pct"/>
        <w:tblLook w:val="04A0" w:firstRow="1" w:lastRow="0" w:firstColumn="1" w:lastColumn="0" w:noHBand="0" w:noVBand="1"/>
      </w:tblPr>
      <w:tblGrid>
        <w:gridCol w:w="14390"/>
      </w:tblGrid>
      <w:tr w:rsidR="00266EB9" w14:paraId="0C23773C" w14:textId="77777777">
        <w:tc>
          <w:tcPr>
            <w:tcW w:w="0" w:type="auto"/>
            <w:vAlign w:val="center"/>
          </w:tcPr>
          <w:p w14:paraId="1EC87B00" w14:textId="77777777" w:rsidR="00266EB9" w:rsidRDefault="004E1BB9">
            <w:r>
              <w:t>Implementar estrategias basadas en evidencia para involucrar a las familias en el apoyo al aprendizaje a través de los servicios y programas del Título I.</w:t>
            </w:r>
          </w:p>
        </w:tc>
      </w:tr>
    </w:tbl>
    <w:p w14:paraId="47A1F02B" w14:textId="77777777" w:rsidR="00266EB9" w:rsidRDefault="004E1BB9">
      <w:pPr>
        <w:pStyle w:val="Heading3"/>
      </w:pPr>
      <w:r>
        <w:t>Desafíos</w:t>
      </w:r>
    </w:p>
    <w:p w14:paraId="2A878461" w14:textId="77777777" w:rsidR="00266EB9" w:rsidRDefault="004E1BB9">
      <w:r>
        <w:t>Pensando en todos los desafíos más apremiantes identificados en las secciones anteriores, ¿cuáles de las Prácticas Esenciales que actualmente aún no son evidentes o emergentes, si se mejoran, tendrían un gran impacto en su progreso en el logro de su misión, visión y objetivos intermedios del Índice de PA Preparado para el Futuro en las Medidas de Evaluación Estatal, las Medidas en Curso o las Medidas Universitarias y Profesionales?</w:t>
      </w:r>
    </w:p>
    <w:tbl>
      <w:tblPr>
        <w:tblStyle w:val="TableGrid"/>
        <w:tblW w:w="5000" w:type="pct"/>
        <w:tblLook w:val="04A0" w:firstRow="1" w:lastRow="0" w:firstColumn="1" w:lastColumn="0" w:noHBand="0" w:noVBand="1"/>
      </w:tblPr>
      <w:tblGrid>
        <w:gridCol w:w="14390"/>
      </w:tblGrid>
      <w:tr w:rsidR="00266EB9" w14:paraId="6E1FD382" w14:textId="77777777">
        <w:tc>
          <w:tcPr>
            <w:tcW w:w="0" w:type="auto"/>
            <w:vAlign w:val="center"/>
          </w:tcPr>
          <w:p w14:paraId="2BEE4027" w14:textId="77777777" w:rsidR="00266EB9" w:rsidRDefault="004E1BB9">
            <w:r>
              <w:t>Utilice múltiples diseños de aprendizaje profesional para satisfacer las necesidades de aprendizaje del personal.</w:t>
            </w:r>
          </w:p>
        </w:tc>
      </w:tr>
      <w:tr w:rsidR="00266EB9" w14:paraId="2A20B105" w14:textId="77777777">
        <w:tc>
          <w:tcPr>
            <w:tcW w:w="0" w:type="auto"/>
            <w:vAlign w:val="center"/>
          </w:tcPr>
          <w:p w14:paraId="56021D08" w14:textId="77777777" w:rsidR="00266EB9" w:rsidRDefault="004E1BB9">
            <w:r>
              <w:t>Implementar un sistema de apoyo de varios niveles para lo académico y el comportamiento.</w:t>
            </w:r>
          </w:p>
        </w:tc>
      </w:tr>
      <w:tr w:rsidR="00266EB9" w14:paraId="3897B30A" w14:textId="77777777">
        <w:tc>
          <w:tcPr>
            <w:tcW w:w="0" w:type="auto"/>
            <w:vAlign w:val="center"/>
          </w:tcPr>
          <w:p w14:paraId="4333E2FC" w14:textId="77777777" w:rsidR="00266EB9" w:rsidRDefault="004E1BB9">
            <w:r>
              <w:t>Monitorear y evaluar el impacto del aprendizaje profesional en las prácticas del personal y el aprendizaje de los estudiantes.</w:t>
            </w:r>
          </w:p>
        </w:tc>
      </w:tr>
    </w:tbl>
    <w:p w14:paraId="2EBC6A24" w14:textId="77777777" w:rsidR="00266EB9" w:rsidRDefault="004E1BB9">
      <w:r>
        <w:br/>
      </w:r>
      <w:r>
        <w:br/>
      </w:r>
      <w:r>
        <w:br/>
      </w:r>
      <w:r>
        <w:br/>
      </w:r>
      <w:r>
        <w:br/>
      </w:r>
      <w:r>
        <w:br/>
      </w:r>
      <w:r>
        <w:br w:type="page"/>
      </w:r>
    </w:p>
    <w:p w14:paraId="0D40A2F3" w14:textId="77777777" w:rsidR="00266EB9" w:rsidRDefault="004E1BB9">
      <w:pPr>
        <w:pStyle w:val="Heading1"/>
      </w:pPr>
      <w:r>
        <w:lastRenderedPageBreak/>
        <w:t>Resumen de las fortalezas y desafíos de la evaluación de necesidades</w:t>
      </w:r>
    </w:p>
    <w:p w14:paraId="03B7FCC7" w14:textId="77777777" w:rsidR="00266EB9" w:rsidRDefault="004E1BB9">
      <w:pPr>
        <w:pStyle w:val="Heading2"/>
      </w:pPr>
      <w:r>
        <w:t>Fortalezas</w:t>
      </w:r>
    </w:p>
    <w:p w14:paraId="4469101F" w14:textId="77777777" w:rsidR="00266EB9" w:rsidRDefault="004E1BB9">
      <w:r>
        <w:t>Examina el resumen de fortalezas. Identifique las fortalezas que están contribuyendo más positivamente al logro de su misión y visión. Marque la casilla a la derecha de estas fortalezas identificadas.</w:t>
      </w:r>
    </w:p>
    <w:tbl>
      <w:tblPr>
        <w:tblStyle w:val="TableGrid"/>
        <w:tblW w:w="5000" w:type="pct"/>
        <w:tblLook w:val="04A0" w:firstRow="1" w:lastRow="0" w:firstColumn="1" w:lastColumn="0" w:noHBand="0" w:noVBand="1"/>
      </w:tblPr>
      <w:tblGrid>
        <w:gridCol w:w="11512"/>
        <w:gridCol w:w="2878"/>
      </w:tblGrid>
      <w:tr w:rsidR="00266EB9" w14:paraId="5AEC97FC" w14:textId="77777777">
        <w:tc>
          <w:tcPr>
            <w:tcW w:w="4000" w:type="pct"/>
            <w:vAlign w:val="center"/>
          </w:tcPr>
          <w:p w14:paraId="0D9C4716" w14:textId="77777777" w:rsidR="00266EB9" w:rsidRDefault="004E1BB9">
            <w:r>
              <w:t>Fuerza</w:t>
            </w:r>
          </w:p>
        </w:tc>
        <w:tc>
          <w:tcPr>
            <w:tcW w:w="0" w:type="auto"/>
            <w:vAlign w:val="center"/>
          </w:tcPr>
          <w:p w14:paraId="3F5FD7F5" w14:textId="77777777" w:rsidR="00266EB9" w:rsidRDefault="004E1BB9">
            <w:r>
              <w:t>Verifique que se considere en el plan</w:t>
            </w:r>
          </w:p>
        </w:tc>
      </w:tr>
      <w:tr w:rsidR="00266EB9" w14:paraId="5C165116" w14:textId="77777777">
        <w:tc>
          <w:tcPr>
            <w:tcW w:w="0" w:type="auto"/>
            <w:vAlign w:val="center"/>
          </w:tcPr>
          <w:p w14:paraId="418F916A" w14:textId="77777777" w:rsidR="00266EB9" w:rsidRDefault="004E1BB9">
            <w:r>
              <w:t xml:space="preserve">El Grupo de Todos los Estudiantes "superó" el puntaje de crecimiento académico en Matemáticas. </w:t>
            </w:r>
          </w:p>
        </w:tc>
        <w:tc>
          <w:tcPr>
            <w:tcW w:w="0" w:type="auto"/>
            <w:vAlign w:val="center"/>
          </w:tcPr>
          <w:p w14:paraId="3BCA5471" w14:textId="77777777" w:rsidR="00266EB9" w:rsidRDefault="004E1BB9">
            <w:r>
              <w:t>Falso</w:t>
            </w:r>
          </w:p>
        </w:tc>
      </w:tr>
      <w:tr w:rsidR="00266EB9" w14:paraId="574C6768" w14:textId="77777777">
        <w:tc>
          <w:tcPr>
            <w:tcW w:w="0" w:type="auto"/>
            <w:vAlign w:val="center"/>
          </w:tcPr>
          <w:p w14:paraId="5F319142" w14:textId="77777777" w:rsidR="00266EB9" w:rsidRDefault="004E1BB9">
            <w:r>
              <w:t xml:space="preserve">El Subgrupo de Aprendices de Inglés "superó" el puntaje de crecimiento académico para Inglés/Artes del Lenguaje. </w:t>
            </w:r>
          </w:p>
        </w:tc>
        <w:tc>
          <w:tcPr>
            <w:tcW w:w="0" w:type="auto"/>
            <w:vAlign w:val="center"/>
          </w:tcPr>
          <w:p w14:paraId="0B9E69C5" w14:textId="77777777" w:rsidR="00266EB9" w:rsidRDefault="004E1BB9">
            <w:r>
              <w:t>Falso</w:t>
            </w:r>
          </w:p>
        </w:tc>
      </w:tr>
      <w:tr w:rsidR="00266EB9" w14:paraId="5777D329" w14:textId="77777777">
        <w:tc>
          <w:tcPr>
            <w:tcW w:w="0" w:type="auto"/>
            <w:vAlign w:val="center"/>
          </w:tcPr>
          <w:p w14:paraId="2927ED81" w14:textId="77777777" w:rsidR="00266EB9" w:rsidRDefault="004E1BB9">
            <w:r>
              <w:t>El Subgrupo de Desventaja Económica "superó" el puntaje de crecimiento académico en Matemáticas.</w:t>
            </w:r>
          </w:p>
        </w:tc>
        <w:tc>
          <w:tcPr>
            <w:tcW w:w="0" w:type="auto"/>
            <w:vAlign w:val="center"/>
          </w:tcPr>
          <w:p w14:paraId="7BCF36D7" w14:textId="77777777" w:rsidR="00266EB9" w:rsidRDefault="004E1BB9">
            <w:r>
              <w:t>Falso</w:t>
            </w:r>
          </w:p>
        </w:tc>
      </w:tr>
      <w:tr w:rsidR="00266EB9" w14:paraId="65D06484" w14:textId="77777777">
        <w:tc>
          <w:tcPr>
            <w:tcW w:w="0" w:type="auto"/>
            <w:vAlign w:val="center"/>
          </w:tcPr>
          <w:p w14:paraId="2AECABE1" w14:textId="77777777" w:rsidR="00266EB9" w:rsidRDefault="004E1BB9">
            <w:r>
              <w:t xml:space="preserve">Los datos de referencia de STAR Reading (Renaissance) y CDT se utilizan para guiar la instrucción durante todo el año escolar. </w:t>
            </w:r>
          </w:p>
        </w:tc>
        <w:tc>
          <w:tcPr>
            <w:tcW w:w="0" w:type="auto"/>
            <w:vAlign w:val="center"/>
          </w:tcPr>
          <w:p w14:paraId="548AA45D" w14:textId="77777777" w:rsidR="00266EB9" w:rsidRDefault="004E1BB9">
            <w:r>
              <w:t>Falso</w:t>
            </w:r>
          </w:p>
        </w:tc>
      </w:tr>
      <w:tr w:rsidR="00266EB9" w14:paraId="76B0E260" w14:textId="77777777">
        <w:tc>
          <w:tcPr>
            <w:tcW w:w="0" w:type="auto"/>
            <w:vAlign w:val="center"/>
          </w:tcPr>
          <w:p w14:paraId="06AD08E7" w14:textId="77777777" w:rsidR="00266EB9" w:rsidRDefault="004E1BB9">
            <w:r>
              <w:t xml:space="preserve">Los datos de referencia del CDT de ciencias se utilizan para guiar la instrucción durante todo el año escolar. </w:t>
            </w:r>
          </w:p>
        </w:tc>
        <w:tc>
          <w:tcPr>
            <w:tcW w:w="0" w:type="auto"/>
            <w:vAlign w:val="center"/>
          </w:tcPr>
          <w:p w14:paraId="373B3D71" w14:textId="77777777" w:rsidR="00266EB9" w:rsidRDefault="004E1BB9">
            <w:r>
              <w:t>Falso</w:t>
            </w:r>
          </w:p>
        </w:tc>
      </w:tr>
      <w:tr w:rsidR="00266EB9" w14:paraId="48D61B07" w14:textId="77777777">
        <w:tc>
          <w:tcPr>
            <w:tcW w:w="0" w:type="auto"/>
            <w:vAlign w:val="center"/>
          </w:tcPr>
          <w:p w14:paraId="7AE98444" w14:textId="77777777" w:rsidR="00266EB9" w:rsidRDefault="004E1BB9">
            <w:r>
              <w:t xml:space="preserve">La participación de los estudiantes en la preparación para la carrera es del 100% de los estudiantes inscritos en la escuela. </w:t>
            </w:r>
          </w:p>
        </w:tc>
        <w:tc>
          <w:tcPr>
            <w:tcW w:w="0" w:type="auto"/>
            <w:vAlign w:val="center"/>
          </w:tcPr>
          <w:p w14:paraId="6B842D98" w14:textId="77777777" w:rsidR="00266EB9" w:rsidRDefault="004E1BB9">
            <w:r>
              <w:t>Verdadero</w:t>
            </w:r>
          </w:p>
        </w:tc>
      </w:tr>
      <w:tr w:rsidR="00266EB9" w14:paraId="55841900" w14:textId="77777777">
        <w:tc>
          <w:tcPr>
            <w:tcW w:w="0" w:type="auto"/>
            <w:vAlign w:val="center"/>
          </w:tcPr>
          <w:p w14:paraId="58D7AA4B" w14:textId="77777777" w:rsidR="00266EB9" w:rsidRDefault="004E1BB9">
            <w:r>
              <w:t xml:space="preserve">Cada trimestre requiere actividades separadas relacionadas con la preparación para la carrera. </w:t>
            </w:r>
          </w:p>
        </w:tc>
        <w:tc>
          <w:tcPr>
            <w:tcW w:w="0" w:type="auto"/>
            <w:vAlign w:val="center"/>
          </w:tcPr>
          <w:p w14:paraId="64ACD569" w14:textId="77777777" w:rsidR="00266EB9" w:rsidRDefault="004E1BB9">
            <w:r>
              <w:t>Falso</w:t>
            </w:r>
          </w:p>
        </w:tc>
      </w:tr>
      <w:tr w:rsidR="00266EB9" w14:paraId="55C02A94" w14:textId="77777777">
        <w:tc>
          <w:tcPr>
            <w:tcW w:w="0" w:type="auto"/>
            <w:vAlign w:val="center"/>
          </w:tcPr>
          <w:p w14:paraId="47BFF881" w14:textId="77777777" w:rsidR="00266EB9" w:rsidRDefault="004E1BB9">
            <w:r>
              <w:t>En el grupo de estudiantes hispanos, los estudiantes alcanzaron o superaron el Puntaje de Crecimiento Académico en Matemáticas, ELA y Ciencias.</w:t>
            </w:r>
          </w:p>
        </w:tc>
        <w:tc>
          <w:tcPr>
            <w:tcW w:w="0" w:type="auto"/>
            <w:vAlign w:val="center"/>
          </w:tcPr>
          <w:p w14:paraId="2AAD4F19" w14:textId="77777777" w:rsidR="00266EB9" w:rsidRDefault="004E1BB9">
            <w:r>
              <w:t>Verdadero</w:t>
            </w:r>
          </w:p>
        </w:tc>
      </w:tr>
      <w:tr w:rsidR="00266EB9" w14:paraId="261BACFB" w14:textId="77777777">
        <w:tc>
          <w:tcPr>
            <w:tcW w:w="0" w:type="auto"/>
            <w:vAlign w:val="center"/>
          </w:tcPr>
          <w:p w14:paraId="482E47F5" w14:textId="77777777" w:rsidR="00266EB9" w:rsidRDefault="004E1BB9">
            <w:r>
              <w:t>En el Grupo de Todos los Estudiantes, los estudiantes alcanzaron o superaron el Puntaje de Crecimiento Académico en Matemáticas, ELA y Ciencias.</w:t>
            </w:r>
          </w:p>
        </w:tc>
        <w:tc>
          <w:tcPr>
            <w:tcW w:w="0" w:type="auto"/>
            <w:vAlign w:val="center"/>
          </w:tcPr>
          <w:p w14:paraId="328B53D4" w14:textId="77777777" w:rsidR="00266EB9" w:rsidRDefault="004E1BB9">
            <w:r>
              <w:t>Verdadero</w:t>
            </w:r>
          </w:p>
        </w:tc>
      </w:tr>
      <w:tr w:rsidR="00266EB9" w14:paraId="57D42D8F" w14:textId="77777777">
        <w:tc>
          <w:tcPr>
            <w:tcW w:w="0" w:type="auto"/>
            <w:vAlign w:val="center"/>
          </w:tcPr>
          <w:p w14:paraId="0EC7DF2C" w14:textId="77777777" w:rsidR="00266EB9" w:rsidRDefault="004E1BB9">
            <w:r>
              <w:t xml:space="preserve">Implementar estrategias basadas en evidencia para involucrar a las familias en el apoyo al aprendizaje a través de los servicios y programas del Título I. </w:t>
            </w:r>
          </w:p>
        </w:tc>
        <w:tc>
          <w:tcPr>
            <w:tcW w:w="0" w:type="auto"/>
            <w:vAlign w:val="center"/>
          </w:tcPr>
          <w:p w14:paraId="24C94120" w14:textId="77777777" w:rsidR="00266EB9" w:rsidRDefault="004E1BB9">
            <w:r>
              <w:t>Verdadero</w:t>
            </w:r>
          </w:p>
        </w:tc>
      </w:tr>
      <w:tr w:rsidR="00266EB9" w14:paraId="2529175B" w14:textId="77777777">
        <w:tc>
          <w:tcPr>
            <w:tcW w:w="0" w:type="auto"/>
            <w:vAlign w:val="center"/>
          </w:tcPr>
          <w:p w14:paraId="01E4A4FD" w14:textId="77777777" w:rsidR="00266EB9" w:rsidRDefault="004E1BB9">
            <w:r>
              <w:t>En el grupo de estudiantes económicamente desfavorecidos, los estudiantes alcanzaron o superaron el Puntaje de Crecimiento Académico en Matemáticas, ELA y Ciencias.</w:t>
            </w:r>
          </w:p>
        </w:tc>
        <w:tc>
          <w:tcPr>
            <w:tcW w:w="0" w:type="auto"/>
            <w:vAlign w:val="center"/>
          </w:tcPr>
          <w:p w14:paraId="3B9A2FD0" w14:textId="77777777" w:rsidR="00266EB9" w:rsidRDefault="004E1BB9">
            <w:r>
              <w:t>Verdadero</w:t>
            </w:r>
          </w:p>
        </w:tc>
      </w:tr>
      <w:tr w:rsidR="00266EB9" w14:paraId="2C34C735" w14:textId="77777777">
        <w:tc>
          <w:tcPr>
            <w:tcW w:w="0" w:type="auto"/>
            <w:vAlign w:val="center"/>
          </w:tcPr>
          <w:p w14:paraId="3471D1E8" w14:textId="77777777" w:rsidR="00266EB9" w:rsidRDefault="004E1BB9">
            <w:r>
              <w:t xml:space="preserve">Los datos de referencia de STAR Math (Renaissance), CDT y Study Island se utilizan para guiar la instrucción durante todo el año escolar. </w:t>
            </w:r>
          </w:p>
        </w:tc>
        <w:tc>
          <w:tcPr>
            <w:tcW w:w="0" w:type="auto"/>
            <w:vAlign w:val="center"/>
          </w:tcPr>
          <w:p w14:paraId="0D8E6E93" w14:textId="77777777" w:rsidR="00266EB9" w:rsidRDefault="004E1BB9">
            <w:r>
              <w:t>Falso</w:t>
            </w:r>
          </w:p>
        </w:tc>
      </w:tr>
      <w:tr w:rsidR="00266EB9" w14:paraId="09ACD47F" w14:textId="77777777">
        <w:tc>
          <w:tcPr>
            <w:tcW w:w="0" w:type="auto"/>
            <w:vAlign w:val="center"/>
          </w:tcPr>
          <w:p w14:paraId="7FCB12DE" w14:textId="77777777" w:rsidR="00266EB9" w:rsidRDefault="004E1BB9">
            <w:r>
              <w:t xml:space="preserve">El Grupo de Todos los Estudiantes "superó" el puntaje de crecimiento académico para Inglés/Artes del Lenguaje. </w:t>
            </w:r>
          </w:p>
        </w:tc>
        <w:tc>
          <w:tcPr>
            <w:tcW w:w="0" w:type="auto"/>
            <w:vAlign w:val="center"/>
          </w:tcPr>
          <w:p w14:paraId="2C9FCDF4" w14:textId="77777777" w:rsidR="00266EB9" w:rsidRDefault="004E1BB9">
            <w:r>
              <w:t>Falso</w:t>
            </w:r>
          </w:p>
        </w:tc>
      </w:tr>
    </w:tbl>
    <w:p w14:paraId="4660D138" w14:textId="77777777" w:rsidR="00266EB9" w:rsidRDefault="004E1BB9">
      <w:pPr>
        <w:pStyle w:val="Heading2"/>
      </w:pPr>
      <w:r>
        <w:lastRenderedPageBreak/>
        <w:t>Desafíos</w:t>
      </w:r>
    </w:p>
    <w:p w14:paraId="0B473D52" w14:textId="77777777" w:rsidR="00266EB9" w:rsidRDefault="004E1BB9">
      <w:r>
        <w:t>Examine el resumen de los desafíos. Identifique los desafíos que son más apremiantes en este momento para su escuela y que, si se mejoran, tendrían el impacto más pronunciado en el logro de su misión y visión. Marque la casilla a la derecha de estos desafíos identificados.</w:t>
      </w:r>
    </w:p>
    <w:tbl>
      <w:tblPr>
        <w:tblStyle w:val="TableGrid"/>
        <w:tblW w:w="5000" w:type="pct"/>
        <w:tblLook w:val="04A0" w:firstRow="1" w:lastRow="0" w:firstColumn="1" w:lastColumn="0" w:noHBand="0" w:noVBand="1"/>
      </w:tblPr>
      <w:tblGrid>
        <w:gridCol w:w="11512"/>
        <w:gridCol w:w="2878"/>
      </w:tblGrid>
      <w:tr w:rsidR="00266EB9" w14:paraId="122E9C97" w14:textId="77777777">
        <w:tc>
          <w:tcPr>
            <w:tcW w:w="4000" w:type="pct"/>
            <w:vAlign w:val="center"/>
          </w:tcPr>
          <w:p w14:paraId="47081C73" w14:textId="77777777" w:rsidR="00266EB9" w:rsidRDefault="004E1BB9">
            <w:r>
              <w:t>Fuerza</w:t>
            </w:r>
          </w:p>
        </w:tc>
        <w:tc>
          <w:tcPr>
            <w:tcW w:w="0" w:type="auto"/>
            <w:vAlign w:val="center"/>
          </w:tcPr>
          <w:p w14:paraId="1D384152" w14:textId="77777777" w:rsidR="00266EB9" w:rsidRDefault="004E1BB9">
            <w:r>
              <w:t>Verifique que se considere en el plan</w:t>
            </w:r>
          </w:p>
        </w:tc>
      </w:tr>
      <w:tr w:rsidR="00266EB9" w14:paraId="55E51537" w14:textId="77777777">
        <w:tc>
          <w:tcPr>
            <w:tcW w:w="0" w:type="auto"/>
            <w:vAlign w:val="center"/>
          </w:tcPr>
          <w:p w14:paraId="213A105E" w14:textId="77777777" w:rsidR="00266EB9" w:rsidRDefault="004E1BB9">
            <w:r>
              <w:t>El grupo de todos los estudiantes no cumplió con la meta provisional/meta de mejora para inglés/artes del lenguaje.</w:t>
            </w:r>
          </w:p>
        </w:tc>
        <w:tc>
          <w:tcPr>
            <w:tcW w:w="0" w:type="auto"/>
            <w:vAlign w:val="center"/>
          </w:tcPr>
          <w:p w14:paraId="4B92B2E0" w14:textId="77777777" w:rsidR="00266EB9" w:rsidRDefault="004E1BB9">
            <w:r>
              <w:t>Verdadero</w:t>
            </w:r>
          </w:p>
        </w:tc>
      </w:tr>
      <w:tr w:rsidR="00266EB9" w14:paraId="0C8E9DAE" w14:textId="77777777">
        <w:tc>
          <w:tcPr>
            <w:tcW w:w="0" w:type="auto"/>
            <w:vAlign w:val="center"/>
          </w:tcPr>
          <w:p w14:paraId="506BB0A7" w14:textId="77777777" w:rsidR="00266EB9" w:rsidRDefault="004E1BB9">
            <w:r>
              <w:t>El grupo de todos los estudiantes no cumplió con la meta intermedia / meta de mejora para matemáticas.</w:t>
            </w:r>
          </w:p>
        </w:tc>
        <w:tc>
          <w:tcPr>
            <w:tcW w:w="0" w:type="auto"/>
            <w:vAlign w:val="center"/>
          </w:tcPr>
          <w:p w14:paraId="4E64D00F" w14:textId="77777777" w:rsidR="00266EB9" w:rsidRDefault="004E1BB9">
            <w:r>
              <w:t>Verdadero</w:t>
            </w:r>
          </w:p>
        </w:tc>
      </w:tr>
      <w:tr w:rsidR="00266EB9" w14:paraId="0A01CA9F" w14:textId="77777777">
        <w:tc>
          <w:tcPr>
            <w:tcW w:w="0" w:type="auto"/>
            <w:vAlign w:val="center"/>
          </w:tcPr>
          <w:p w14:paraId="5643C199" w14:textId="77777777" w:rsidR="00266EB9" w:rsidRDefault="004E1BB9">
            <w:r>
              <w:t>El grupo de todos los estudiantes no cumplió con la meta interina de mejora/mejora para las ciencias.</w:t>
            </w:r>
          </w:p>
        </w:tc>
        <w:tc>
          <w:tcPr>
            <w:tcW w:w="0" w:type="auto"/>
            <w:vAlign w:val="center"/>
          </w:tcPr>
          <w:p w14:paraId="0066FCED" w14:textId="77777777" w:rsidR="00266EB9" w:rsidRDefault="004E1BB9">
            <w:r>
              <w:t>Verdadero</w:t>
            </w:r>
          </w:p>
        </w:tc>
      </w:tr>
      <w:tr w:rsidR="00266EB9" w14:paraId="3756E3B8" w14:textId="77777777">
        <w:tc>
          <w:tcPr>
            <w:tcW w:w="0" w:type="auto"/>
            <w:vAlign w:val="center"/>
          </w:tcPr>
          <w:p w14:paraId="01C6E3EC" w14:textId="77777777" w:rsidR="00266EB9" w:rsidRDefault="004E1BB9">
            <w:r>
              <w:t xml:space="preserve">Los maestros están experimentando limitaciones de tiempo y dificultades de programación al intentar completar múltiples puntos de referencia de datos mientras aún se enfocan en la instrucción basada en estándares de matemáticas para las Evaluaciones del Sistema Escolar de Pensilvania (PSSA) en el año escolar. </w:t>
            </w:r>
          </w:p>
        </w:tc>
        <w:tc>
          <w:tcPr>
            <w:tcW w:w="0" w:type="auto"/>
            <w:vAlign w:val="center"/>
          </w:tcPr>
          <w:p w14:paraId="46229264" w14:textId="77777777" w:rsidR="00266EB9" w:rsidRDefault="004E1BB9">
            <w:r>
              <w:t>Falso</w:t>
            </w:r>
          </w:p>
        </w:tc>
      </w:tr>
      <w:tr w:rsidR="00266EB9" w14:paraId="69EB55B7" w14:textId="77777777">
        <w:tc>
          <w:tcPr>
            <w:tcW w:w="0" w:type="auto"/>
            <w:vAlign w:val="center"/>
          </w:tcPr>
          <w:p w14:paraId="1B6AE82E" w14:textId="77777777" w:rsidR="00266EB9" w:rsidRDefault="004E1BB9">
            <w:r>
              <w:t xml:space="preserve">Es difícil para los estudiantes de ELD comprender lo que se requiere de ellos mientras utilizan el programa de preparación profesional CHOICES 360. </w:t>
            </w:r>
          </w:p>
        </w:tc>
        <w:tc>
          <w:tcPr>
            <w:tcW w:w="0" w:type="auto"/>
            <w:vAlign w:val="center"/>
          </w:tcPr>
          <w:p w14:paraId="6F59FA7C" w14:textId="77777777" w:rsidR="00266EB9" w:rsidRDefault="004E1BB9">
            <w:r>
              <w:t>Verdadero</w:t>
            </w:r>
          </w:p>
        </w:tc>
      </w:tr>
      <w:tr w:rsidR="00266EB9" w14:paraId="54B55A4B" w14:textId="77777777">
        <w:tc>
          <w:tcPr>
            <w:tcW w:w="0" w:type="auto"/>
            <w:vAlign w:val="center"/>
          </w:tcPr>
          <w:p w14:paraId="04443243" w14:textId="77777777" w:rsidR="00266EB9" w:rsidRDefault="004E1BB9">
            <w:r>
              <w:t xml:space="preserve">Los maestros están experimentando limitaciones de tiempo y dificultades de programación al intentar completar múltiples puntos de referencia de datos mientras se enfocan en la instrucción de ELA basada en estándares para las Evaluaciones del Sistema Escolar de Pensilvania (PSSA) en el año escolar. </w:t>
            </w:r>
          </w:p>
        </w:tc>
        <w:tc>
          <w:tcPr>
            <w:tcW w:w="0" w:type="auto"/>
            <w:vAlign w:val="center"/>
          </w:tcPr>
          <w:p w14:paraId="4748F394" w14:textId="77777777" w:rsidR="00266EB9" w:rsidRDefault="004E1BB9">
            <w:r>
              <w:t>Falso</w:t>
            </w:r>
          </w:p>
        </w:tc>
      </w:tr>
      <w:tr w:rsidR="00266EB9" w14:paraId="3362BC43" w14:textId="77777777">
        <w:tc>
          <w:tcPr>
            <w:tcW w:w="0" w:type="auto"/>
            <w:vAlign w:val="center"/>
          </w:tcPr>
          <w:p w14:paraId="4C55CDCE" w14:textId="77777777" w:rsidR="00266EB9" w:rsidRDefault="004E1BB9">
            <w:r>
              <w:t xml:space="preserve">La escuela no utiliza un punto de referencia de ciencias en los grados primero a sexto. </w:t>
            </w:r>
          </w:p>
        </w:tc>
        <w:tc>
          <w:tcPr>
            <w:tcW w:w="0" w:type="auto"/>
            <w:vAlign w:val="center"/>
          </w:tcPr>
          <w:p w14:paraId="12C53A85" w14:textId="77777777" w:rsidR="00266EB9" w:rsidRDefault="004E1BB9">
            <w:r>
              <w:t>Verdadero</w:t>
            </w:r>
          </w:p>
        </w:tc>
      </w:tr>
      <w:tr w:rsidR="00266EB9" w14:paraId="1C91BDA1" w14:textId="77777777">
        <w:tc>
          <w:tcPr>
            <w:tcW w:w="0" w:type="auto"/>
            <w:vAlign w:val="center"/>
          </w:tcPr>
          <w:p w14:paraId="6DDD15CD" w14:textId="77777777" w:rsidR="00266EB9" w:rsidRDefault="004E1BB9">
            <w:r>
              <w:t>El subgrupo económicamente desfavorecido no cumplió con la meta/meta de mejora intermedia en ELA, matemáticas y ciencias.</w:t>
            </w:r>
          </w:p>
        </w:tc>
        <w:tc>
          <w:tcPr>
            <w:tcW w:w="0" w:type="auto"/>
            <w:vAlign w:val="center"/>
          </w:tcPr>
          <w:p w14:paraId="559A53E8" w14:textId="77777777" w:rsidR="00266EB9" w:rsidRDefault="004E1BB9">
            <w:r>
              <w:t>Verdadero</w:t>
            </w:r>
          </w:p>
        </w:tc>
      </w:tr>
      <w:tr w:rsidR="00266EB9" w14:paraId="69C3F8ED" w14:textId="77777777">
        <w:tc>
          <w:tcPr>
            <w:tcW w:w="0" w:type="auto"/>
            <w:vAlign w:val="center"/>
          </w:tcPr>
          <w:p w14:paraId="1E2494DE" w14:textId="77777777" w:rsidR="00266EB9" w:rsidRDefault="004E1BB9">
            <w:r>
              <w:t xml:space="preserve"> El subgrupo hispano no cumplió con la meta interina de mejora/mejora en ELA, matemáticas y ciencias.</w:t>
            </w:r>
          </w:p>
        </w:tc>
        <w:tc>
          <w:tcPr>
            <w:tcW w:w="0" w:type="auto"/>
            <w:vAlign w:val="center"/>
          </w:tcPr>
          <w:p w14:paraId="7C6FD825" w14:textId="77777777" w:rsidR="00266EB9" w:rsidRDefault="004E1BB9">
            <w:r>
              <w:t>Verdadero</w:t>
            </w:r>
          </w:p>
        </w:tc>
      </w:tr>
      <w:tr w:rsidR="00266EB9" w14:paraId="6F3868D3" w14:textId="77777777">
        <w:tc>
          <w:tcPr>
            <w:tcW w:w="0" w:type="auto"/>
            <w:vAlign w:val="center"/>
          </w:tcPr>
          <w:p w14:paraId="1E31951C" w14:textId="77777777" w:rsidR="00266EB9" w:rsidRDefault="004E1BB9">
            <w:r>
              <w:t>Utilice múltiples diseños de aprendizaje profesional para satisfacer las necesidades de aprendizaje del personal.</w:t>
            </w:r>
          </w:p>
        </w:tc>
        <w:tc>
          <w:tcPr>
            <w:tcW w:w="0" w:type="auto"/>
            <w:vAlign w:val="center"/>
          </w:tcPr>
          <w:p w14:paraId="6F32140F" w14:textId="77777777" w:rsidR="00266EB9" w:rsidRDefault="004E1BB9">
            <w:r>
              <w:t>Falso</w:t>
            </w:r>
          </w:p>
        </w:tc>
      </w:tr>
      <w:tr w:rsidR="00266EB9" w14:paraId="51586708" w14:textId="77777777">
        <w:tc>
          <w:tcPr>
            <w:tcW w:w="0" w:type="auto"/>
            <w:vAlign w:val="center"/>
          </w:tcPr>
          <w:p w14:paraId="621A5DB6" w14:textId="77777777" w:rsidR="00266EB9" w:rsidRDefault="004E1BB9">
            <w:r>
              <w:t>Implementar un sistema de apoyo de varios niveles para lo académico y el comportamiento.</w:t>
            </w:r>
          </w:p>
        </w:tc>
        <w:tc>
          <w:tcPr>
            <w:tcW w:w="0" w:type="auto"/>
            <w:vAlign w:val="center"/>
          </w:tcPr>
          <w:p w14:paraId="288A0116" w14:textId="77777777" w:rsidR="00266EB9" w:rsidRDefault="004E1BB9">
            <w:r>
              <w:t>Falso</w:t>
            </w:r>
          </w:p>
        </w:tc>
      </w:tr>
      <w:tr w:rsidR="00266EB9" w14:paraId="1D14F689" w14:textId="77777777">
        <w:tc>
          <w:tcPr>
            <w:tcW w:w="0" w:type="auto"/>
            <w:vAlign w:val="center"/>
          </w:tcPr>
          <w:p w14:paraId="47758708" w14:textId="77777777" w:rsidR="00266EB9" w:rsidRDefault="004E1BB9">
            <w:r>
              <w:t xml:space="preserve">El subgrupo de aprendices de inglés no cumplió con la meta/meta de mejora intermedia en ELA, matemáticas y ciencias. </w:t>
            </w:r>
          </w:p>
        </w:tc>
        <w:tc>
          <w:tcPr>
            <w:tcW w:w="0" w:type="auto"/>
            <w:vAlign w:val="center"/>
          </w:tcPr>
          <w:p w14:paraId="02CA11AE" w14:textId="77777777" w:rsidR="00266EB9" w:rsidRDefault="004E1BB9">
            <w:r>
              <w:t>Verdadero</w:t>
            </w:r>
          </w:p>
        </w:tc>
      </w:tr>
      <w:tr w:rsidR="00266EB9" w14:paraId="60CDDE0A" w14:textId="77777777">
        <w:tc>
          <w:tcPr>
            <w:tcW w:w="0" w:type="auto"/>
            <w:vAlign w:val="center"/>
          </w:tcPr>
          <w:p w14:paraId="4842B3B2" w14:textId="77777777" w:rsidR="00266EB9" w:rsidRDefault="004E1BB9">
            <w:r>
              <w:t xml:space="preserve">Los estudiantes carecen de tiempo de instrucción adecuado debido a los múltiples puntos de referencia de datos de ELA que se administran durante todo el año escolar. Esto lleva a que los estudiantes no estén preparados y tengan un rendimiento inferior. </w:t>
            </w:r>
          </w:p>
        </w:tc>
        <w:tc>
          <w:tcPr>
            <w:tcW w:w="0" w:type="auto"/>
            <w:vAlign w:val="center"/>
          </w:tcPr>
          <w:p w14:paraId="41F4A0E9" w14:textId="77777777" w:rsidR="00266EB9" w:rsidRDefault="004E1BB9">
            <w:r>
              <w:t>Falso</w:t>
            </w:r>
          </w:p>
        </w:tc>
      </w:tr>
      <w:tr w:rsidR="00266EB9" w14:paraId="1B44A096" w14:textId="77777777">
        <w:tc>
          <w:tcPr>
            <w:tcW w:w="0" w:type="auto"/>
            <w:vAlign w:val="center"/>
          </w:tcPr>
          <w:p w14:paraId="54CC05D7" w14:textId="77777777" w:rsidR="00266EB9" w:rsidRDefault="004E1BB9">
            <w:r>
              <w:lastRenderedPageBreak/>
              <w:t xml:space="preserve">Los estudiantes carecen de tiempo de instrucción adecuado debido a los múltiples puntos de referencia de datos de matemáticas que se administran durante todo el año escolar. Esto lleva a que los estudiantes no estén preparados y tengan un rendimiento inferior. </w:t>
            </w:r>
          </w:p>
        </w:tc>
        <w:tc>
          <w:tcPr>
            <w:tcW w:w="0" w:type="auto"/>
            <w:vAlign w:val="center"/>
          </w:tcPr>
          <w:p w14:paraId="3208EBA3" w14:textId="77777777" w:rsidR="00266EB9" w:rsidRDefault="004E1BB9">
            <w:r>
              <w:t>Falso</w:t>
            </w:r>
          </w:p>
        </w:tc>
      </w:tr>
      <w:tr w:rsidR="00266EB9" w14:paraId="15068B13" w14:textId="77777777">
        <w:tc>
          <w:tcPr>
            <w:tcW w:w="0" w:type="auto"/>
            <w:vAlign w:val="center"/>
          </w:tcPr>
          <w:p w14:paraId="32D16233" w14:textId="77777777" w:rsidR="00266EB9" w:rsidRDefault="004E1BB9">
            <w:r>
              <w:t xml:space="preserve">Los maestros no tienen acceso para ver los portafolios de los estudiantes de CHOICES 360 Career Readiness. </w:t>
            </w:r>
          </w:p>
        </w:tc>
        <w:tc>
          <w:tcPr>
            <w:tcW w:w="0" w:type="auto"/>
            <w:vAlign w:val="center"/>
          </w:tcPr>
          <w:p w14:paraId="25B111D9" w14:textId="77777777" w:rsidR="00266EB9" w:rsidRDefault="004E1BB9">
            <w:r>
              <w:t>Verdadero</w:t>
            </w:r>
          </w:p>
        </w:tc>
      </w:tr>
      <w:tr w:rsidR="00266EB9" w14:paraId="70CDD456" w14:textId="77777777">
        <w:tc>
          <w:tcPr>
            <w:tcW w:w="0" w:type="auto"/>
            <w:vAlign w:val="center"/>
          </w:tcPr>
          <w:p w14:paraId="37121831" w14:textId="77777777" w:rsidR="00266EB9" w:rsidRDefault="004E1BB9">
            <w:r>
              <w:t>Monitorear y evaluar el impacto del aprendizaje profesional en las prácticas del personal y el aprendizaje de los estudiantes.</w:t>
            </w:r>
          </w:p>
        </w:tc>
        <w:tc>
          <w:tcPr>
            <w:tcW w:w="0" w:type="auto"/>
            <w:vAlign w:val="center"/>
          </w:tcPr>
          <w:p w14:paraId="4C36E3CC" w14:textId="77777777" w:rsidR="00266EB9" w:rsidRDefault="004E1BB9">
            <w:r>
              <w:t>Falso</w:t>
            </w:r>
          </w:p>
        </w:tc>
      </w:tr>
    </w:tbl>
    <w:p w14:paraId="2357CF2B" w14:textId="77777777" w:rsidR="00266EB9" w:rsidRDefault="004E1BB9">
      <w:pPr>
        <w:pStyle w:val="Heading2"/>
      </w:pPr>
      <w:r>
        <w:t>Observaciones/Patrones más notables</w:t>
      </w:r>
    </w:p>
    <w:p w14:paraId="7AB37C0F" w14:textId="77777777" w:rsidR="00266EB9" w:rsidRDefault="004E1BB9">
      <w:r>
        <w:t>En el espacio provisto, registre cualquiera de los comentarios y observaciones notables realizados a medida que su equipo trabajaba en la evaluación de necesidades que se destaquen como importantes para los desafíos que marcó para su consideración en su plan integral.</w:t>
      </w:r>
    </w:p>
    <w:p w14:paraId="52AB4AAD" w14:textId="77777777" w:rsidR="00266EB9" w:rsidRDefault="004E1BB9">
      <w:r>
        <w:br/>
      </w:r>
      <w:r>
        <w:br/>
      </w:r>
      <w:r>
        <w:br/>
      </w:r>
      <w:r>
        <w:br/>
      </w:r>
      <w:r>
        <w:br/>
      </w:r>
      <w:r>
        <w:br/>
      </w:r>
      <w:r>
        <w:br w:type="page"/>
      </w:r>
    </w:p>
    <w:p w14:paraId="105CB92D" w14:textId="77777777" w:rsidR="00266EB9" w:rsidRDefault="004E1BB9">
      <w:pPr>
        <w:pStyle w:val="Heading1"/>
      </w:pPr>
      <w:r>
        <w:lastRenderedPageBreak/>
        <w:t>Análisis (Fortalezas y Desafíos)</w:t>
      </w:r>
    </w:p>
    <w:p w14:paraId="50389D28" w14:textId="77777777" w:rsidR="00266EB9" w:rsidRDefault="004E1BB9">
      <w:pPr>
        <w:pStyle w:val="Heading2"/>
      </w:pPr>
      <w:r>
        <w:t>Análisis de los desafíos</w:t>
      </w:r>
    </w:p>
    <w:tbl>
      <w:tblPr>
        <w:tblStyle w:val="TableGrid"/>
        <w:tblW w:w="5000" w:type="pct"/>
        <w:tblLook w:val="04A0" w:firstRow="1" w:lastRow="0" w:firstColumn="1" w:lastColumn="0" w:noHBand="0" w:noVBand="1"/>
      </w:tblPr>
      <w:tblGrid>
        <w:gridCol w:w="4721"/>
        <w:gridCol w:w="7948"/>
        <w:gridCol w:w="1721"/>
      </w:tblGrid>
      <w:tr w:rsidR="00266EB9" w14:paraId="1E86DF5D" w14:textId="77777777">
        <w:tc>
          <w:tcPr>
            <w:tcW w:w="0" w:type="auto"/>
            <w:vAlign w:val="center"/>
          </w:tcPr>
          <w:p w14:paraId="26F1EF02" w14:textId="77777777" w:rsidR="00266EB9" w:rsidRDefault="004E1BB9">
            <w:r>
              <w:rPr>
                <w:b/>
              </w:rPr>
              <w:t>Análisis de los desafíos</w:t>
            </w:r>
          </w:p>
        </w:tc>
        <w:tc>
          <w:tcPr>
            <w:tcW w:w="0" w:type="auto"/>
            <w:vAlign w:val="center"/>
          </w:tcPr>
          <w:p w14:paraId="2A6AF3A6" w14:textId="77777777" w:rsidR="00266EB9" w:rsidRDefault="004E1BB9">
            <w:r>
              <w:rPr>
                <w:b/>
              </w:rPr>
              <w:t>Puntos de discusión</w:t>
            </w:r>
          </w:p>
        </w:tc>
        <w:tc>
          <w:tcPr>
            <w:tcW w:w="0" w:type="auto"/>
            <w:vAlign w:val="center"/>
          </w:tcPr>
          <w:p w14:paraId="6411EB90" w14:textId="77777777" w:rsidR="00266EB9" w:rsidRDefault="004E1BB9">
            <w:r>
              <w:rPr>
                <w:b/>
              </w:rPr>
              <w:t>Comprobar la prioridad</w:t>
            </w:r>
          </w:p>
        </w:tc>
      </w:tr>
      <w:tr w:rsidR="00266EB9" w14:paraId="73F8EB33" w14:textId="77777777">
        <w:tc>
          <w:tcPr>
            <w:tcW w:w="0" w:type="auto"/>
            <w:vAlign w:val="center"/>
          </w:tcPr>
          <w:p w14:paraId="3733A36A" w14:textId="77777777" w:rsidR="00266EB9" w:rsidRDefault="004E1BB9">
            <w:r>
              <w:t xml:space="preserve">Es difícil para los estudiantes de ELD comprender lo que se requiere de ellos mientras utilizan el programa de preparación profesional CHOICES 360. </w:t>
            </w:r>
          </w:p>
        </w:tc>
        <w:tc>
          <w:tcPr>
            <w:tcW w:w="0" w:type="auto"/>
            <w:vAlign w:val="center"/>
          </w:tcPr>
          <w:p w14:paraId="5310EEED" w14:textId="77777777" w:rsidR="00266EB9" w:rsidRDefault="00266EB9"/>
        </w:tc>
        <w:tc>
          <w:tcPr>
            <w:tcW w:w="0" w:type="auto"/>
            <w:vAlign w:val="center"/>
          </w:tcPr>
          <w:p w14:paraId="4BAAD6A2" w14:textId="77777777" w:rsidR="00266EB9" w:rsidRDefault="004E1BB9">
            <w:r>
              <w:t>Falso</w:t>
            </w:r>
          </w:p>
        </w:tc>
      </w:tr>
      <w:tr w:rsidR="00266EB9" w14:paraId="77EE3CB6" w14:textId="77777777">
        <w:tc>
          <w:tcPr>
            <w:tcW w:w="0" w:type="auto"/>
            <w:vAlign w:val="center"/>
          </w:tcPr>
          <w:p w14:paraId="2F640860" w14:textId="77777777" w:rsidR="00266EB9" w:rsidRDefault="004E1BB9">
            <w:r>
              <w:t xml:space="preserve">El subgrupo de aprendices de inglés no cumplió con la meta/meta de mejora intermedia en ELA, matemáticas y ciencias. </w:t>
            </w:r>
          </w:p>
        </w:tc>
        <w:tc>
          <w:tcPr>
            <w:tcW w:w="0" w:type="auto"/>
            <w:vAlign w:val="center"/>
          </w:tcPr>
          <w:p w14:paraId="2BA226AA" w14:textId="77777777" w:rsidR="00266EB9" w:rsidRDefault="004E1BB9">
            <w:r>
              <w:t xml:space="preserve">El Subgrupo de Aprendices de Inglés demostró un 15.3% de competencia en ELA en 2023.  El Subgrupo de Aprendices de Inglés demostró un 2.3% de competencia en matemáticas en 2023. </w:t>
            </w:r>
          </w:p>
        </w:tc>
        <w:tc>
          <w:tcPr>
            <w:tcW w:w="0" w:type="auto"/>
            <w:vAlign w:val="center"/>
          </w:tcPr>
          <w:p w14:paraId="06B20ECB" w14:textId="77777777" w:rsidR="00266EB9" w:rsidRDefault="004E1BB9">
            <w:r>
              <w:t>Falso</w:t>
            </w:r>
          </w:p>
        </w:tc>
      </w:tr>
      <w:tr w:rsidR="00266EB9" w14:paraId="7038A5E9" w14:textId="77777777">
        <w:tc>
          <w:tcPr>
            <w:tcW w:w="0" w:type="auto"/>
            <w:vAlign w:val="center"/>
          </w:tcPr>
          <w:p w14:paraId="099C1073" w14:textId="77777777" w:rsidR="00266EB9" w:rsidRDefault="004E1BB9">
            <w:r>
              <w:t>El subgrupo económicamente desfavorecido no cumplió con la meta/meta de mejora intermedia en ELA, matemáticas y ciencias.</w:t>
            </w:r>
          </w:p>
        </w:tc>
        <w:tc>
          <w:tcPr>
            <w:tcW w:w="0" w:type="auto"/>
            <w:vAlign w:val="center"/>
          </w:tcPr>
          <w:p w14:paraId="432FC8D8" w14:textId="77777777" w:rsidR="00266EB9" w:rsidRDefault="004E1BB9">
            <w:r>
              <w:t>El subgrupo de personas económicamente desfavorecidas demostró un 27,9% de competencia en ELA en 2023. El subgrupo de personas económicamente desfavorecidas demostró un 42,7% de competencia científica en 2023.  El subgrupo de Económicamente Desfavorecidos demostró un 8,7% de competencia en matemáticas en 2023.</w:t>
            </w:r>
          </w:p>
        </w:tc>
        <w:tc>
          <w:tcPr>
            <w:tcW w:w="0" w:type="auto"/>
            <w:vAlign w:val="center"/>
          </w:tcPr>
          <w:p w14:paraId="1B38E1BC" w14:textId="77777777" w:rsidR="00266EB9" w:rsidRDefault="004E1BB9">
            <w:r>
              <w:t>Verdadero</w:t>
            </w:r>
          </w:p>
        </w:tc>
      </w:tr>
      <w:tr w:rsidR="00266EB9" w14:paraId="3A06995D" w14:textId="77777777">
        <w:tc>
          <w:tcPr>
            <w:tcW w:w="0" w:type="auto"/>
            <w:vAlign w:val="center"/>
          </w:tcPr>
          <w:p w14:paraId="4841D9D3" w14:textId="77777777" w:rsidR="00266EB9" w:rsidRDefault="004E1BB9">
            <w:r>
              <w:t xml:space="preserve"> El subgrupo hispano no cumplió con la meta interina de mejora/mejora en ELA, matemáticas y ciencias.</w:t>
            </w:r>
          </w:p>
        </w:tc>
        <w:tc>
          <w:tcPr>
            <w:tcW w:w="0" w:type="auto"/>
            <w:vAlign w:val="center"/>
          </w:tcPr>
          <w:p w14:paraId="214E48FF" w14:textId="77777777" w:rsidR="00266EB9" w:rsidRDefault="004E1BB9">
            <w:r>
              <w:t xml:space="preserve">El subgrupo hispano demostró un 27.9% de competencia en ELA en 2023. El subgrupo hispano mantuvo y demostró un 7.0% de competencia en matemáticas en 2023. El subgrupo hispano demostró un 38.6% de competencia científica en 2023. </w:t>
            </w:r>
          </w:p>
        </w:tc>
        <w:tc>
          <w:tcPr>
            <w:tcW w:w="0" w:type="auto"/>
            <w:vAlign w:val="center"/>
          </w:tcPr>
          <w:p w14:paraId="53533434" w14:textId="77777777" w:rsidR="00266EB9" w:rsidRDefault="004E1BB9">
            <w:r>
              <w:t>Verdadero</w:t>
            </w:r>
          </w:p>
        </w:tc>
      </w:tr>
      <w:tr w:rsidR="00266EB9" w14:paraId="5D07F048" w14:textId="77777777">
        <w:tc>
          <w:tcPr>
            <w:tcW w:w="0" w:type="auto"/>
            <w:vAlign w:val="center"/>
          </w:tcPr>
          <w:p w14:paraId="2A3662E6" w14:textId="77777777" w:rsidR="00266EB9" w:rsidRDefault="004E1BB9">
            <w:r>
              <w:t xml:space="preserve">La escuela no utiliza un punto de referencia de ciencias en los grados primero a sexto. </w:t>
            </w:r>
          </w:p>
        </w:tc>
        <w:tc>
          <w:tcPr>
            <w:tcW w:w="0" w:type="auto"/>
            <w:vAlign w:val="center"/>
          </w:tcPr>
          <w:p w14:paraId="037CCA6E" w14:textId="77777777" w:rsidR="00266EB9" w:rsidRDefault="00266EB9"/>
        </w:tc>
        <w:tc>
          <w:tcPr>
            <w:tcW w:w="0" w:type="auto"/>
            <w:vAlign w:val="center"/>
          </w:tcPr>
          <w:p w14:paraId="656E8C44" w14:textId="77777777" w:rsidR="00266EB9" w:rsidRDefault="004E1BB9">
            <w:r>
              <w:t>Falso</w:t>
            </w:r>
          </w:p>
        </w:tc>
      </w:tr>
      <w:tr w:rsidR="00266EB9" w14:paraId="3E16D14C" w14:textId="77777777">
        <w:tc>
          <w:tcPr>
            <w:tcW w:w="0" w:type="auto"/>
            <w:vAlign w:val="center"/>
          </w:tcPr>
          <w:p w14:paraId="1499E35C" w14:textId="77777777" w:rsidR="00266EB9" w:rsidRDefault="004E1BB9">
            <w:r>
              <w:t xml:space="preserve">Los maestros no tienen acceso para ver los portafolios de los estudiantes de CHOICES 360 Career Readiness. </w:t>
            </w:r>
          </w:p>
        </w:tc>
        <w:tc>
          <w:tcPr>
            <w:tcW w:w="0" w:type="auto"/>
            <w:vAlign w:val="center"/>
          </w:tcPr>
          <w:p w14:paraId="6EB3F4CB" w14:textId="77777777" w:rsidR="00266EB9" w:rsidRDefault="00266EB9"/>
        </w:tc>
        <w:tc>
          <w:tcPr>
            <w:tcW w:w="0" w:type="auto"/>
            <w:vAlign w:val="center"/>
          </w:tcPr>
          <w:p w14:paraId="08C30EAE" w14:textId="77777777" w:rsidR="00266EB9" w:rsidRDefault="004E1BB9">
            <w:r>
              <w:t>Falso</w:t>
            </w:r>
          </w:p>
        </w:tc>
      </w:tr>
      <w:tr w:rsidR="00266EB9" w14:paraId="02496A4D" w14:textId="77777777">
        <w:tc>
          <w:tcPr>
            <w:tcW w:w="0" w:type="auto"/>
            <w:vAlign w:val="center"/>
          </w:tcPr>
          <w:p w14:paraId="0C683145" w14:textId="77777777" w:rsidR="00266EB9" w:rsidRDefault="004E1BB9">
            <w:r>
              <w:t>El grupo de todos los estudiantes no cumplió con la meta provisional/meta de mejora para inglés/artes del lenguaje.</w:t>
            </w:r>
          </w:p>
        </w:tc>
        <w:tc>
          <w:tcPr>
            <w:tcW w:w="0" w:type="auto"/>
            <w:vAlign w:val="center"/>
          </w:tcPr>
          <w:p w14:paraId="1436E3AF" w14:textId="77777777" w:rsidR="00266EB9" w:rsidRDefault="00266EB9"/>
        </w:tc>
        <w:tc>
          <w:tcPr>
            <w:tcW w:w="0" w:type="auto"/>
            <w:vAlign w:val="center"/>
          </w:tcPr>
          <w:p w14:paraId="18C96C38" w14:textId="77777777" w:rsidR="00266EB9" w:rsidRDefault="004E1BB9">
            <w:r>
              <w:t>Falso</w:t>
            </w:r>
          </w:p>
        </w:tc>
      </w:tr>
      <w:tr w:rsidR="00266EB9" w14:paraId="5A1A1623" w14:textId="77777777">
        <w:tc>
          <w:tcPr>
            <w:tcW w:w="0" w:type="auto"/>
            <w:vAlign w:val="center"/>
          </w:tcPr>
          <w:p w14:paraId="557FCA2A" w14:textId="77777777" w:rsidR="00266EB9" w:rsidRDefault="004E1BB9">
            <w:r>
              <w:t>El grupo de todos los estudiantes no cumplió con la meta intermedia / meta de mejora para matemáticas.</w:t>
            </w:r>
          </w:p>
        </w:tc>
        <w:tc>
          <w:tcPr>
            <w:tcW w:w="0" w:type="auto"/>
            <w:vAlign w:val="center"/>
          </w:tcPr>
          <w:p w14:paraId="227B7DF6" w14:textId="77777777" w:rsidR="00266EB9" w:rsidRDefault="00266EB9"/>
        </w:tc>
        <w:tc>
          <w:tcPr>
            <w:tcW w:w="0" w:type="auto"/>
            <w:vAlign w:val="center"/>
          </w:tcPr>
          <w:p w14:paraId="769C0288" w14:textId="77777777" w:rsidR="00266EB9" w:rsidRDefault="004E1BB9">
            <w:r>
              <w:t>Falso</w:t>
            </w:r>
          </w:p>
        </w:tc>
      </w:tr>
      <w:tr w:rsidR="00266EB9" w14:paraId="34FBD387" w14:textId="77777777">
        <w:tc>
          <w:tcPr>
            <w:tcW w:w="0" w:type="auto"/>
            <w:vAlign w:val="center"/>
          </w:tcPr>
          <w:p w14:paraId="35D02AEF" w14:textId="77777777" w:rsidR="00266EB9" w:rsidRDefault="004E1BB9">
            <w:r>
              <w:lastRenderedPageBreak/>
              <w:t>El grupo de todos los estudiantes no cumplió con la meta interina de mejora/mejora para las ciencias.</w:t>
            </w:r>
          </w:p>
        </w:tc>
        <w:tc>
          <w:tcPr>
            <w:tcW w:w="0" w:type="auto"/>
            <w:vAlign w:val="center"/>
          </w:tcPr>
          <w:p w14:paraId="0E0BF416" w14:textId="77777777" w:rsidR="00266EB9" w:rsidRDefault="00266EB9"/>
        </w:tc>
        <w:tc>
          <w:tcPr>
            <w:tcW w:w="0" w:type="auto"/>
            <w:vAlign w:val="center"/>
          </w:tcPr>
          <w:p w14:paraId="7B9F9AA0" w14:textId="77777777" w:rsidR="00266EB9" w:rsidRDefault="004E1BB9">
            <w:r>
              <w:t>Falso</w:t>
            </w:r>
          </w:p>
        </w:tc>
      </w:tr>
    </w:tbl>
    <w:p w14:paraId="3BEEAEFF" w14:textId="77777777" w:rsidR="00266EB9" w:rsidRDefault="004E1BB9">
      <w:pPr>
        <w:pStyle w:val="Heading2"/>
      </w:pPr>
      <w:r>
        <w:t>Análisis de las fortalezas</w:t>
      </w:r>
    </w:p>
    <w:tbl>
      <w:tblPr>
        <w:tblStyle w:val="TableGrid"/>
        <w:tblW w:w="5000" w:type="pct"/>
        <w:tblLook w:val="04A0" w:firstRow="1" w:lastRow="0" w:firstColumn="1" w:lastColumn="0" w:noHBand="0" w:noVBand="1"/>
      </w:tblPr>
      <w:tblGrid>
        <w:gridCol w:w="7989"/>
        <w:gridCol w:w="6401"/>
      </w:tblGrid>
      <w:tr w:rsidR="00266EB9" w14:paraId="409F9423" w14:textId="77777777">
        <w:tc>
          <w:tcPr>
            <w:tcW w:w="0" w:type="auto"/>
            <w:vAlign w:val="center"/>
          </w:tcPr>
          <w:p w14:paraId="4EBC3504" w14:textId="77777777" w:rsidR="00266EB9" w:rsidRDefault="004E1BB9">
            <w:r>
              <w:t>Análisis de las fortalezas</w:t>
            </w:r>
          </w:p>
        </w:tc>
        <w:tc>
          <w:tcPr>
            <w:tcW w:w="0" w:type="auto"/>
            <w:vAlign w:val="center"/>
          </w:tcPr>
          <w:p w14:paraId="254AC621" w14:textId="77777777" w:rsidR="00266EB9" w:rsidRDefault="004E1BB9">
            <w:r>
              <w:t>Puntos de discusión</w:t>
            </w:r>
          </w:p>
        </w:tc>
      </w:tr>
      <w:tr w:rsidR="00266EB9" w14:paraId="0143E6C1" w14:textId="77777777">
        <w:tc>
          <w:tcPr>
            <w:tcW w:w="0" w:type="auto"/>
            <w:vAlign w:val="center"/>
          </w:tcPr>
          <w:p w14:paraId="4502ECBD" w14:textId="77777777" w:rsidR="00266EB9" w:rsidRDefault="004E1BB9">
            <w:r>
              <w:t>En el grupo de estudiantes económicamente desfavorecidos, los estudiantes alcanzaron o superaron el Puntaje de Crecimiento Académico en Matemáticas, ELA y Ciencias.</w:t>
            </w:r>
          </w:p>
        </w:tc>
        <w:tc>
          <w:tcPr>
            <w:tcW w:w="0" w:type="auto"/>
            <w:vAlign w:val="center"/>
          </w:tcPr>
          <w:p w14:paraId="1C40E953" w14:textId="77777777" w:rsidR="00266EB9" w:rsidRDefault="004E1BB9">
            <w:r>
              <w:t>El grupo económicamente desfavorecido demostró un crecimiento estatal del 86.0% en ELA y del 100.0% en matemáticas en 2023.</w:t>
            </w:r>
          </w:p>
        </w:tc>
      </w:tr>
      <w:tr w:rsidR="00266EB9" w14:paraId="67C6EBC2" w14:textId="77777777">
        <w:tc>
          <w:tcPr>
            <w:tcW w:w="0" w:type="auto"/>
            <w:vAlign w:val="center"/>
          </w:tcPr>
          <w:p w14:paraId="24F8262C" w14:textId="77777777" w:rsidR="00266EB9" w:rsidRDefault="004E1BB9">
            <w:r>
              <w:t>En el Grupo de Todos los Estudiantes, los estudiantes alcanzaron o superaron el Puntaje de Crecimiento Académico en Matemáticas, ELA y Ciencias.</w:t>
            </w:r>
          </w:p>
        </w:tc>
        <w:tc>
          <w:tcPr>
            <w:tcW w:w="0" w:type="auto"/>
            <w:vAlign w:val="center"/>
          </w:tcPr>
          <w:p w14:paraId="5EDD3855" w14:textId="77777777" w:rsidR="00266EB9" w:rsidRDefault="004E1BB9">
            <w:r>
              <w:t>El Grupo de Todos los Estudiantes demostró un crecimiento estatal del 80.0% en ELA y del 99.3% en Matemáticas en 2023.</w:t>
            </w:r>
          </w:p>
        </w:tc>
      </w:tr>
      <w:tr w:rsidR="00266EB9" w14:paraId="2FCE103E" w14:textId="77777777">
        <w:tc>
          <w:tcPr>
            <w:tcW w:w="0" w:type="auto"/>
            <w:vAlign w:val="center"/>
          </w:tcPr>
          <w:p w14:paraId="554F4F96" w14:textId="77777777" w:rsidR="00266EB9" w:rsidRDefault="004E1BB9">
            <w:r>
              <w:t>En el grupo de estudiantes hispanos, los estudiantes alcanzaron o superaron el Puntaje de Crecimiento Académico en Matemáticas, ELA y Ciencias.</w:t>
            </w:r>
          </w:p>
        </w:tc>
        <w:tc>
          <w:tcPr>
            <w:tcW w:w="0" w:type="auto"/>
            <w:vAlign w:val="center"/>
          </w:tcPr>
          <w:p w14:paraId="5EAD0CB9" w14:textId="77777777" w:rsidR="00266EB9" w:rsidRDefault="004E1BB9">
            <w:r>
              <w:t>El grupo de estudiantes hispanos demostró un crecimiento estatal del 89.0% en ELA y del 100.0% en matemáticas en 2023.</w:t>
            </w:r>
          </w:p>
        </w:tc>
      </w:tr>
      <w:tr w:rsidR="00266EB9" w14:paraId="73E710A8" w14:textId="77777777">
        <w:tc>
          <w:tcPr>
            <w:tcW w:w="0" w:type="auto"/>
            <w:vAlign w:val="center"/>
          </w:tcPr>
          <w:p w14:paraId="0F51D7BE" w14:textId="77777777" w:rsidR="00266EB9" w:rsidRDefault="004E1BB9">
            <w:r>
              <w:t>Implementar estrategias basadas en evidencia para involucrar a las familias en el apoyo al aprendizaje a través de los servicios y programas del Título I.</w:t>
            </w:r>
          </w:p>
        </w:tc>
        <w:tc>
          <w:tcPr>
            <w:tcW w:w="0" w:type="auto"/>
            <w:vAlign w:val="center"/>
          </w:tcPr>
          <w:p w14:paraId="51CE56DC" w14:textId="77777777" w:rsidR="00266EB9" w:rsidRDefault="00266EB9"/>
        </w:tc>
      </w:tr>
      <w:tr w:rsidR="00266EB9" w14:paraId="67536495" w14:textId="77777777">
        <w:tc>
          <w:tcPr>
            <w:tcW w:w="0" w:type="auto"/>
            <w:vAlign w:val="center"/>
          </w:tcPr>
          <w:p w14:paraId="0276FBF7" w14:textId="77777777" w:rsidR="00266EB9" w:rsidRDefault="004E1BB9">
            <w:r>
              <w:t>La participación de los estudiantes en la preparación para la carrera es del 100% de los estudiantes inscritos en la escuela.</w:t>
            </w:r>
          </w:p>
        </w:tc>
        <w:tc>
          <w:tcPr>
            <w:tcW w:w="0" w:type="auto"/>
            <w:vAlign w:val="center"/>
          </w:tcPr>
          <w:p w14:paraId="29ACDAD2" w14:textId="77777777" w:rsidR="00266EB9" w:rsidRDefault="00266EB9"/>
        </w:tc>
      </w:tr>
    </w:tbl>
    <w:p w14:paraId="0546A51D" w14:textId="77777777" w:rsidR="00266EB9" w:rsidRDefault="004E1BB9">
      <w:pPr>
        <w:pStyle w:val="Heading2"/>
      </w:pPr>
      <w:r>
        <w:t>Desafíos prioritarios</w:t>
      </w:r>
    </w:p>
    <w:tbl>
      <w:tblPr>
        <w:tblStyle w:val="TableGrid"/>
        <w:tblW w:w="5000" w:type="pct"/>
        <w:tblLook w:val="04A0" w:firstRow="1" w:lastRow="0" w:firstColumn="1" w:lastColumn="0" w:noHBand="0" w:noVBand="1"/>
      </w:tblPr>
      <w:tblGrid>
        <w:gridCol w:w="3610"/>
        <w:gridCol w:w="10780"/>
      </w:tblGrid>
      <w:tr w:rsidR="00266EB9" w14:paraId="504E748B" w14:textId="77777777">
        <w:tc>
          <w:tcPr>
            <w:tcW w:w="0" w:type="auto"/>
            <w:vAlign w:val="center"/>
          </w:tcPr>
          <w:p w14:paraId="0238FC1E" w14:textId="77777777" w:rsidR="00266EB9" w:rsidRDefault="004E1BB9">
            <w:r>
              <w:t>Análisis de los desafíos prioritarios</w:t>
            </w:r>
          </w:p>
        </w:tc>
        <w:tc>
          <w:tcPr>
            <w:tcW w:w="0" w:type="auto"/>
            <w:vAlign w:val="center"/>
          </w:tcPr>
          <w:p w14:paraId="5F2CAF50" w14:textId="77777777" w:rsidR="00266EB9" w:rsidRDefault="004E1BB9">
            <w:r>
              <w:t>Declaraciones de prioridad</w:t>
            </w:r>
          </w:p>
        </w:tc>
      </w:tr>
      <w:tr w:rsidR="00266EB9" w14:paraId="5A9C3E7D" w14:textId="77777777">
        <w:tc>
          <w:tcPr>
            <w:tcW w:w="0" w:type="auto"/>
            <w:vAlign w:val="center"/>
          </w:tcPr>
          <w:p w14:paraId="6CD9D93A" w14:textId="77777777" w:rsidR="00266EB9" w:rsidRDefault="00266EB9"/>
        </w:tc>
        <w:tc>
          <w:tcPr>
            <w:tcW w:w="0" w:type="auto"/>
            <w:vAlign w:val="center"/>
          </w:tcPr>
          <w:p w14:paraId="7C6F7303" w14:textId="77777777" w:rsidR="00266EB9" w:rsidRDefault="004E1BB9">
            <w:r>
              <w:t>Identifique los desafíos que enfrenta el grupo y proporcione soluciones y actualizaciones del plan de estudios.</w:t>
            </w:r>
          </w:p>
        </w:tc>
      </w:tr>
      <w:tr w:rsidR="00266EB9" w14:paraId="5F8DEC4F" w14:textId="77777777">
        <w:tc>
          <w:tcPr>
            <w:tcW w:w="0" w:type="auto"/>
            <w:vAlign w:val="center"/>
          </w:tcPr>
          <w:p w14:paraId="371619C0" w14:textId="77777777" w:rsidR="00266EB9" w:rsidRDefault="00266EB9"/>
        </w:tc>
        <w:tc>
          <w:tcPr>
            <w:tcW w:w="0" w:type="auto"/>
            <w:vAlign w:val="center"/>
          </w:tcPr>
          <w:p w14:paraId="65E6BA82" w14:textId="77777777" w:rsidR="00266EB9" w:rsidRDefault="004E1BB9">
            <w:r>
              <w:t>Trabajar con los padres en la creación de una cultura de asistencia a la escuela.</w:t>
            </w:r>
          </w:p>
        </w:tc>
      </w:tr>
    </w:tbl>
    <w:p w14:paraId="62AF7FCB" w14:textId="77777777" w:rsidR="00266EB9" w:rsidRDefault="004E1BB9">
      <w:r>
        <w:br/>
      </w:r>
      <w:r>
        <w:br/>
      </w:r>
      <w:r>
        <w:br/>
      </w:r>
      <w:r>
        <w:br/>
      </w:r>
      <w:r>
        <w:br/>
      </w:r>
      <w:r>
        <w:lastRenderedPageBreak/>
        <w:br/>
      </w:r>
      <w:r>
        <w:br w:type="page"/>
      </w:r>
    </w:p>
    <w:p w14:paraId="01C67A92" w14:textId="77777777" w:rsidR="00266EB9" w:rsidRDefault="004E1BB9">
      <w:pPr>
        <w:pStyle w:val="Heading1"/>
      </w:pPr>
      <w:r>
        <w:lastRenderedPageBreak/>
        <w:t>Establecimiento de objetivos</w:t>
      </w:r>
    </w:p>
    <w:p w14:paraId="3658F520" w14:textId="77777777" w:rsidR="00266EB9" w:rsidRDefault="004E1BB9">
      <w:pPr>
        <w:pStyle w:val="Heading2"/>
      </w:pPr>
      <w:r>
        <w:t xml:space="preserve">Prioridad: Identificar los desafíos que enfrenta el grupo y proporcionar soluciones y actualizaciones del currículo. </w:t>
      </w:r>
    </w:p>
    <w:tbl>
      <w:tblPr>
        <w:tblStyle w:val="TableGrid"/>
        <w:tblW w:w="5000" w:type="pct"/>
        <w:tblLook w:val="04A0" w:firstRow="1" w:lastRow="0" w:firstColumn="1" w:lastColumn="0" w:noHBand="0" w:noVBand="1"/>
      </w:tblPr>
      <w:tblGrid>
        <w:gridCol w:w="3541"/>
        <w:gridCol w:w="3706"/>
        <w:gridCol w:w="3646"/>
        <w:gridCol w:w="3497"/>
      </w:tblGrid>
      <w:tr w:rsidR="00266EB9" w14:paraId="33EFBE33" w14:textId="77777777">
        <w:tc>
          <w:tcPr>
            <w:tcW w:w="0" w:type="auto"/>
            <w:gridSpan w:val="4"/>
            <w:vAlign w:val="center"/>
          </w:tcPr>
          <w:p w14:paraId="0DC0AE6A" w14:textId="77777777" w:rsidR="00266EB9" w:rsidRDefault="004E1BB9">
            <w:r>
              <w:rPr>
                <w:b/>
              </w:rPr>
              <w:t>Categoría de resultado</w:t>
            </w:r>
          </w:p>
        </w:tc>
      </w:tr>
      <w:tr w:rsidR="00266EB9" w14:paraId="011CA5DB" w14:textId="77777777">
        <w:tc>
          <w:tcPr>
            <w:tcW w:w="0" w:type="auto"/>
            <w:gridSpan w:val="4"/>
            <w:vAlign w:val="center"/>
          </w:tcPr>
          <w:p w14:paraId="0F606C05" w14:textId="77777777" w:rsidR="00266EB9" w:rsidRDefault="004E1BB9">
            <w:r>
              <w:t xml:space="preserve">Prácticas Esenciales 1: Enfoque en la Mejora Continua de la Instrucción                                            </w:t>
            </w:r>
          </w:p>
        </w:tc>
      </w:tr>
      <w:tr w:rsidR="00266EB9" w14:paraId="5C116F89" w14:textId="77777777">
        <w:tc>
          <w:tcPr>
            <w:tcW w:w="0" w:type="auto"/>
            <w:gridSpan w:val="4"/>
            <w:vAlign w:val="center"/>
          </w:tcPr>
          <w:p w14:paraId="43137237" w14:textId="77777777" w:rsidR="00266EB9" w:rsidRDefault="004E1BB9">
            <w:r>
              <w:rPr>
                <w:b/>
              </w:rPr>
              <w:t>Declaración de Objetivos Medibles (Smart Goal)</w:t>
            </w:r>
          </w:p>
        </w:tc>
      </w:tr>
      <w:tr w:rsidR="00266EB9" w14:paraId="68B463A5" w14:textId="77777777">
        <w:tc>
          <w:tcPr>
            <w:tcW w:w="0" w:type="auto"/>
            <w:gridSpan w:val="4"/>
            <w:vAlign w:val="center"/>
          </w:tcPr>
          <w:p w14:paraId="23F0D1FC" w14:textId="77777777" w:rsidR="00266EB9" w:rsidRDefault="004E1BB9">
            <w:r>
              <w:t>Al final del año académico, nuestro objetivo es identificar y reducir las deficiencias de lectura entre los estudiantes utilizando los resultados de referencia de la evaluación STAR. Los objetivos son aumentar el porcentaje de estudiantes que leen al nivel de grado o por encima de él en un 3% cada trimestre.  Al seguir este enfoque estructurado, nuestro objetivo es identificar sistemáticamente las deficiencias de lectura e implementar intervenciones efectivas, asegurando que un mayor número de estudiantes logren la competencia en lectura para fin de año.</w:t>
            </w:r>
          </w:p>
        </w:tc>
      </w:tr>
      <w:tr w:rsidR="00266EB9" w14:paraId="50697221" w14:textId="77777777">
        <w:tc>
          <w:tcPr>
            <w:tcW w:w="0" w:type="auto"/>
            <w:gridSpan w:val="4"/>
            <w:vAlign w:val="center"/>
          </w:tcPr>
          <w:p w14:paraId="6B5FAC7F" w14:textId="77777777" w:rsidR="00266EB9" w:rsidRDefault="004E1BB9">
            <w:r>
              <w:rPr>
                <w:b/>
              </w:rPr>
              <w:t>Apodo de gol medible (35 caracteres como máximo)</w:t>
            </w:r>
          </w:p>
        </w:tc>
      </w:tr>
      <w:tr w:rsidR="00266EB9" w14:paraId="22742CC1" w14:textId="77777777">
        <w:tc>
          <w:tcPr>
            <w:tcW w:w="0" w:type="auto"/>
            <w:gridSpan w:val="4"/>
            <w:vAlign w:val="center"/>
          </w:tcPr>
          <w:p w14:paraId="784C4EB3" w14:textId="77777777" w:rsidR="00266EB9" w:rsidRDefault="004E1BB9">
            <w:r>
              <w:t>Remediación de deficiencias</w:t>
            </w:r>
          </w:p>
        </w:tc>
      </w:tr>
      <w:tr w:rsidR="00266EB9" w14:paraId="6A4F6BF7" w14:textId="77777777">
        <w:tc>
          <w:tcPr>
            <w:tcW w:w="0" w:type="auto"/>
            <w:vAlign w:val="center"/>
          </w:tcPr>
          <w:p w14:paraId="5DE5A82D" w14:textId="77777777" w:rsidR="00266EB9" w:rsidRDefault="004E1BB9">
            <w:r>
              <w:rPr>
                <w:b/>
              </w:rPr>
              <w:t>Objetivo 1er Trimestre</w:t>
            </w:r>
          </w:p>
        </w:tc>
        <w:tc>
          <w:tcPr>
            <w:tcW w:w="0" w:type="auto"/>
            <w:vAlign w:val="center"/>
          </w:tcPr>
          <w:p w14:paraId="4E71ABCD" w14:textId="77777777" w:rsidR="00266EB9" w:rsidRDefault="004E1BB9">
            <w:r>
              <w:rPr>
                <w:b/>
              </w:rPr>
              <w:t>Objetivo 2º Trimestre</w:t>
            </w:r>
          </w:p>
        </w:tc>
        <w:tc>
          <w:tcPr>
            <w:tcW w:w="0" w:type="auto"/>
            <w:vAlign w:val="center"/>
          </w:tcPr>
          <w:p w14:paraId="79D8AF10" w14:textId="77777777" w:rsidR="00266EB9" w:rsidRDefault="004E1BB9">
            <w:r>
              <w:rPr>
                <w:b/>
              </w:rPr>
              <w:t>Objetivo 3er Trimestre</w:t>
            </w:r>
          </w:p>
        </w:tc>
        <w:tc>
          <w:tcPr>
            <w:tcW w:w="0" w:type="auto"/>
            <w:vAlign w:val="center"/>
          </w:tcPr>
          <w:p w14:paraId="08C0DF9E" w14:textId="77777777" w:rsidR="00266EB9" w:rsidRDefault="004E1BB9">
            <w:r>
              <w:rPr>
                <w:b/>
              </w:rPr>
              <w:t>Objetivo 4º Trimestre</w:t>
            </w:r>
          </w:p>
        </w:tc>
      </w:tr>
      <w:tr w:rsidR="00266EB9" w14:paraId="63982546" w14:textId="77777777">
        <w:tc>
          <w:tcPr>
            <w:tcW w:w="0" w:type="auto"/>
            <w:vAlign w:val="center"/>
          </w:tcPr>
          <w:p w14:paraId="03EDCC15" w14:textId="77777777" w:rsidR="00266EB9" w:rsidRDefault="004E1BB9">
            <w:r>
              <w:t>Trimestre 1 (Q1) - Identificación de la línea de base: Específica: Administrar la evaluación de lectura STAR a todos los estudiantes para establecer los niveles de lectura de referencia. Medible: Identifique y documente el número de estudiantes que leen por debajo del nivel de grado. Alcanzable: Asegurar el 100% de participación en la evaluación. Relevante: Comprender los niveles actuales de lectura es crucial para una intervención específica. Límite de tiempo: Completado a finales del primer trimestre (30 de septiembre).</w:t>
            </w:r>
          </w:p>
        </w:tc>
        <w:tc>
          <w:tcPr>
            <w:tcW w:w="0" w:type="auto"/>
            <w:vAlign w:val="center"/>
          </w:tcPr>
          <w:p w14:paraId="54BB03F1" w14:textId="77777777" w:rsidR="00266EB9" w:rsidRDefault="004E1BB9">
            <w:r>
              <w:t xml:space="preserve">Trimestre 2 (Q2) - Intervención inicial y verificación de progreso: Específico: Implementar programas de intervención de lectura específicos para los estudiantes identificados como lectura por debajo del nivel de grado en Q1. Medible: Vuelva a evaluar el uso de STAR para medir el progreso y apunte a una reducción del 3% en el número de estudiantes que leen por debajo del nivel de grado. Alcanzable: Utilice la instrucción basada en datos para adaptar las intervenciones. Relevante: La intervención temprana aumenta las posibilidades de mejorar las habilidades de lectura. Límite de tiempo: Completado al final del </w:t>
            </w:r>
            <w:r>
              <w:lastRenderedPageBreak/>
              <w:t>segundo trimestre (31 de diciembre).</w:t>
            </w:r>
          </w:p>
        </w:tc>
        <w:tc>
          <w:tcPr>
            <w:tcW w:w="0" w:type="auto"/>
            <w:vAlign w:val="center"/>
          </w:tcPr>
          <w:p w14:paraId="259304E0" w14:textId="77777777" w:rsidR="00266EB9" w:rsidRDefault="004E1BB9">
            <w:r>
              <w:lastRenderedPageBreak/>
              <w:t xml:space="preserve">Trimestre 3 (T3) - Evaluación y ajuste de mitad de año: Específico: Evaluar la efectividad de las intervenciones y ajustar las estrategias según sea necesario. Medible: Llevar a cabo otra evaluación STAR y apuntar a una reducción adicional del 3% en los estudiantes que leen por debajo del nivel de grado con respecto a los resultados de Q2. Alcanzable: Perfeccionar e intensificar las intervenciones sobre la base de los datos de mitad de año. Relevante: El seguimiento y el ajuste continuos garantizan una mejora sostenida. Límite de tiempo: </w:t>
            </w:r>
            <w:r>
              <w:lastRenderedPageBreak/>
              <w:t>Completado al final del tercer trimestre (31 de marzo).</w:t>
            </w:r>
          </w:p>
        </w:tc>
        <w:tc>
          <w:tcPr>
            <w:tcW w:w="0" w:type="auto"/>
            <w:vAlign w:val="center"/>
          </w:tcPr>
          <w:p w14:paraId="142ED46D" w14:textId="77777777" w:rsidR="00266EB9" w:rsidRDefault="004E1BB9">
            <w:r>
              <w:lastRenderedPageBreak/>
              <w:t>Trimestre 4 (Q4) - Evaluación final y logro de objetivos: Específico: Realizar una evaluación final STAR para evaluar el progreso de todo el año. Medible: Lograr una reducción acumulativa del 30% en el número de estudiantes que leen por debajo del nivel de grado en comparación con la línea de base establecida en Q1. Alcanzable: Utilizar todos los recursos y datos de intervención recopilados a lo largo del año. Relevante: Demuestra una mejora significativa en el dominio de la lectura. Límite de tiempo: Completado al final del cuarto trimestre (10 de junio).</w:t>
            </w:r>
          </w:p>
        </w:tc>
      </w:tr>
    </w:tbl>
    <w:p w14:paraId="5EDAD9CD" w14:textId="77777777" w:rsidR="00266EB9" w:rsidRDefault="004E1BB9">
      <w:pPr>
        <w:pStyle w:val="Heading2"/>
      </w:pPr>
      <w:r>
        <w:t xml:space="preserve">Prioridad: Trabajar con los padres en la creación de una cultura de asistencia a la escuela. </w:t>
      </w:r>
    </w:p>
    <w:tbl>
      <w:tblPr>
        <w:tblStyle w:val="TableGrid"/>
        <w:tblW w:w="5000" w:type="pct"/>
        <w:tblLook w:val="04A0" w:firstRow="1" w:lastRow="0" w:firstColumn="1" w:lastColumn="0" w:noHBand="0" w:noVBand="1"/>
      </w:tblPr>
      <w:tblGrid>
        <w:gridCol w:w="3823"/>
        <w:gridCol w:w="3502"/>
        <w:gridCol w:w="3502"/>
        <w:gridCol w:w="3563"/>
      </w:tblGrid>
      <w:tr w:rsidR="00266EB9" w14:paraId="664E8676" w14:textId="77777777">
        <w:tc>
          <w:tcPr>
            <w:tcW w:w="0" w:type="auto"/>
            <w:gridSpan w:val="4"/>
            <w:vAlign w:val="center"/>
          </w:tcPr>
          <w:p w14:paraId="0CE2727B" w14:textId="77777777" w:rsidR="00266EB9" w:rsidRDefault="004E1BB9">
            <w:r>
              <w:rPr>
                <w:b/>
              </w:rPr>
              <w:t>Categoría de resultado</w:t>
            </w:r>
          </w:p>
        </w:tc>
      </w:tr>
      <w:tr w:rsidR="00266EB9" w14:paraId="49AA6E60" w14:textId="77777777">
        <w:tc>
          <w:tcPr>
            <w:tcW w:w="0" w:type="auto"/>
            <w:gridSpan w:val="4"/>
            <w:vAlign w:val="center"/>
          </w:tcPr>
          <w:p w14:paraId="6D895C65" w14:textId="77777777" w:rsidR="00266EB9" w:rsidRDefault="004E1BB9">
            <w:r>
              <w:t xml:space="preserve">Asistencia Regular                                            </w:t>
            </w:r>
          </w:p>
        </w:tc>
      </w:tr>
      <w:tr w:rsidR="00266EB9" w14:paraId="3ABC2B00" w14:textId="77777777">
        <w:tc>
          <w:tcPr>
            <w:tcW w:w="0" w:type="auto"/>
            <w:gridSpan w:val="4"/>
            <w:vAlign w:val="center"/>
          </w:tcPr>
          <w:p w14:paraId="2A593111" w14:textId="77777777" w:rsidR="00266EB9" w:rsidRDefault="004E1BB9">
            <w:r>
              <w:rPr>
                <w:b/>
              </w:rPr>
              <w:t>Declaración de Objetivos Medibles (Smart Goal)</w:t>
            </w:r>
          </w:p>
        </w:tc>
      </w:tr>
      <w:tr w:rsidR="00266EB9" w14:paraId="71D04CB6" w14:textId="77777777">
        <w:tc>
          <w:tcPr>
            <w:tcW w:w="0" w:type="auto"/>
            <w:gridSpan w:val="4"/>
            <w:vAlign w:val="center"/>
          </w:tcPr>
          <w:p w14:paraId="5FCA5FF6" w14:textId="77777777" w:rsidR="00266EB9" w:rsidRDefault="004E1BB9">
            <w:r>
              <w:t>Para el final del año académico, nuestro objetivo es aumentar la tasa general de asistencia escolar en todos los subgrupos en un 8% con respecto a la línea de base actual. Se establecerán objetivos trimestrales para garantizar un progreso constante.  Al seguir este enfoque estructurado, nuestro objetivo es aumentar sistemáticamente la asistencia escolar general, asegurando un progreso constante en todos los subgrupos durante todo el año.</w:t>
            </w:r>
          </w:p>
        </w:tc>
      </w:tr>
      <w:tr w:rsidR="00266EB9" w14:paraId="49C68C8E" w14:textId="77777777">
        <w:tc>
          <w:tcPr>
            <w:tcW w:w="0" w:type="auto"/>
            <w:gridSpan w:val="4"/>
            <w:vAlign w:val="center"/>
          </w:tcPr>
          <w:p w14:paraId="5F1BD4FB" w14:textId="77777777" w:rsidR="00266EB9" w:rsidRDefault="004E1BB9">
            <w:r>
              <w:rPr>
                <w:b/>
              </w:rPr>
              <w:t>Apodo de gol medible (35 caracteres como máximo)</w:t>
            </w:r>
          </w:p>
        </w:tc>
      </w:tr>
      <w:tr w:rsidR="00266EB9" w14:paraId="7F555CFF" w14:textId="77777777">
        <w:tc>
          <w:tcPr>
            <w:tcW w:w="0" w:type="auto"/>
            <w:gridSpan w:val="4"/>
            <w:vAlign w:val="center"/>
          </w:tcPr>
          <w:p w14:paraId="610B0896" w14:textId="77777777" w:rsidR="00266EB9" w:rsidRDefault="004E1BB9">
            <w:r>
              <w:t>Asistencia de los estudiantes</w:t>
            </w:r>
          </w:p>
        </w:tc>
      </w:tr>
      <w:tr w:rsidR="00266EB9" w14:paraId="431BCF4F" w14:textId="77777777">
        <w:tc>
          <w:tcPr>
            <w:tcW w:w="0" w:type="auto"/>
            <w:vAlign w:val="center"/>
          </w:tcPr>
          <w:p w14:paraId="08DDA22B" w14:textId="77777777" w:rsidR="00266EB9" w:rsidRDefault="004E1BB9">
            <w:r>
              <w:rPr>
                <w:b/>
              </w:rPr>
              <w:t>Objetivo 1er Trimestre</w:t>
            </w:r>
          </w:p>
        </w:tc>
        <w:tc>
          <w:tcPr>
            <w:tcW w:w="0" w:type="auto"/>
            <w:vAlign w:val="center"/>
          </w:tcPr>
          <w:p w14:paraId="39A30518" w14:textId="77777777" w:rsidR="00266EB9" w:rsidRDefault="004E1BB9">
            <w:r>
              <w:rPr>
                <w:b/>
              </w:rPr>
              <w:t>Objetivo 2º Trimestre</w:t>
            </w:r>
          </w:p>
        </w:tc>
        <w:tc>
          <w:tcPr>
            <w:tcW w:w="0" w:type="auto"/>
            <w:vAlign w:val="center"/>
          </w:tcPr>
          <w:p w14:paraId="3E072969" w14:textId="77777777" w:rsidR="00266EB9" w:rsidRDefault="004E1BB9">
            <w:r>
              <w:rPr>
                <w:b/>
              </w:rPr>
              <w:t>Objetivo 3er Trimestre</w:t>
            </w:r>
          </w:p>
        </w:tc>
        <w:tc>
          <w:tcPr>
            <w:tcW w:w="0" w:type="auto"/>
            <w:vAlign w:val="center"/>
          </w:tcPr>
          <w:p w14:paraId="33CC63C2" w14:textId="77777777" w:rsidR="00266EB9" w:rsidRDefault="004E1BB9">
            <w:r>
              <w:rPr>
                <w:b/>
              </w:rPr>
              <w:t>Objetivo 4º Trimestre</w:t>
            </w:r>
          </w:p>
        </w:tc>
      </w:tr>
      <w:tr w:rsidR="00266EB9" w14:paraId="08831AFA" w14:textId="77777777">
        <w:tc>
          <w:tcPr>
            <w:tcW w:w="0" w:type="auto"/>
            <w:vAlign w:val="center"/>
          </w:tcPr>
          <w:p w14:paraId="1CECEEA1" w14:textId="77777777" w:rsidR="00266EB9" w:rsidRDefault="004E1BB9">
            <w:r>
              <w:t xml:space="preserve">Trimestre 1 (Q1) - Identificación de referencia y estrategias iniciales: Específicas: Realizar una auditoría de asistencia integral para establecer las tasas de asistencia de referencia para todos los subgrupos (por ejemplo, por nivel de grado, etnia, estatus socioeconómico). Medible: Identifique las tasas de asistencia actuales y documéntelas. Alcanzable: Implemente estrategias iniciales de participación, como campañas de concientización sobre la asistencia y comunicaciones con los padres. Relevante: Establecer una comprensión clara de las tasas de asistencia actuales es crucial para las intervenciones </w:t>
            </w:r>
            <w:r>
              <w:lastRenderedPageBreak/>
              <w:t>específicas. Límite de tiempo: Completar la identificación de la línea de base y las estrategias iniciales para finales del primer trimestre (30 de septiembre).</w:t>
            </w:r>
          </w:p>
        </w:tc>
        <w:tc>
          <w:tcPr>
            <w:tcW w:w="0" w:type="auto"/>
            <w:vAlign w:val="center"/>
          </w:tcPr>
          <w:p w14:paraId="488B63AA" w14:textId="77777777" w:rsidR="00266EB9" w:rsidRDefault="004E1BB9">
            <w:r>
              <w:lastRenderedPageBreak/>
              <w:t xml:space="preserve">Trimestre 2 (Q2) - Intervención Temprana y Monitoreo: Específico: Introducir programas de intervención dirigidos para los subgrupos con las tasas de asistencia más bajas identificadas en Q1. Medible: Objetivo de mejorar las tasas de asistencia en un 2% con respecto a la línea de base del primer trimestre. Alcanzable: Utilice los datos del primer trimestre para implementar intervenciones como programas de tutoría, incentivos de asistencia y servicios de apoyo. Relevante: Las intervenciones tempranas pueden ayudar a abordar los problemas subyacentes que </w:t>
            </w:r>
            <w:r>
              <w:lastRenderedPageBreak/>
              <w:t>afectan la asistencia. Límite de tiempo: Completado al final del segundo trimestre (31 de diciembre).</w:t>
            </w:r>
          </w:p>
        </w:tc>
        <w:tc>
          <w:tcPr>
            <w:tcW w:w="0" w:type="auto"/>
            <w:vAlign w:val="center"/>
          </w:tcPr>
          <w:p w14:paraId="267B4E0C" w14:textId="77777777" w:rsidR="00266EB9" w:rsidRDefault="004E1BB9">
            <w:r>
              <w:lastRenderedPageBreak/>
              <w:t xml:space="preserve">Trimestre 3 (T3) - Evaluación y ajuste de mitad de año: Específico: Evaluar la efectividad de las intervenciones del segundo trimestre y ajustar las estrategias en función de los datos de asistencia. Medible: Apunte a un aumento adicional del 2% en las tasas de asistencia con respecto a los resultados del segundo trimestre. Alcanzable: Implementar estrategias refinadas e intensificadas, incluyendo alcance personalizado y apoyo adicional para los estudiantes en riesgo. Relevante: La evaluación y el ajuste </w:t>
            </w:r>
            <w:r>
              <w:lastRenderedPageBreak/>
              <w:t>continuos garantizan que las intervenciones sigan siendo efectivas. Límite de tiempo: Completado al final del tercer trimestre (31 de marzo).</w:t>
            </w:r>
          </w:p>
        </w:tc>
        <w:tc>
          <w:tcPr>
            <w:tcW w:w="0" w:type="auto"/>
            <w:vAlign w:val="center"/>
          </w:tcPr>
          <w:p w14:paraId="636DDB4E" w14:textId="77777777" w:rsidR="00266EB9" w:rsidRDefault="004E1BB9">
            <w:r>
              <w:lastRenderedPageBreak/>
              <w:t xml:space="preserve">Trimestre 4 (Q4) - Impulso final y evaluación de fin de año: Específico: Realizar una revisión final de los datos de asistencia y la efectividad de las intervenciones. Medible: Lograr un aumento acumulado del 8% en las tasas generales de asistencia en comparación con la línea de base establecida en el primer trimestre. Alcanzable: Utilice todos los recursos disponibles y los datos de intervención recopilados a lo largo del año para maximizar la asistencia. Relevante: La asistencia constante es fundamental para el éxito académico y la participación de los estudiantes. Límite de </w:t>
            </w:r>
            <w:r>
              <w:lastRenderedPageBreak/>
              <w:t>tiempo: Completado al final del cuarto trimestre (10 de junio).</w:t>
            </w:r>
          </w:p>
        </w:tc>
      </w:tr>
    </w:tbl>
    <w:p w14:paraId="28AEA1EB" w14:textId="77777777" w:rsidR="00266EB9" w:rsidRDefault="00266EB9"/>
    <w:tbl>
      <w:tblPr>
        <w:tblStyle w:val="TableGrid"/>
        <w:tblW w:w="5000" w:type="pct"/>
        <w:tblLook w:val="04A0" w:firstRow="1" w:lastRow="0" w:firstColumn="1" w:lastColumn="0" w:noHBand="0" w:noVBand="1"/>
      </w:tblPr>
      <w:tblGrid>
        <w:gridCol w:w="3470"/>
        <w:gridCol w:w="3699"/>
        <w:gridCol w:w="3836"/>
        <w:gridCol w:w="3385"/>
      </w:tblGrid>
      <w:tr w:rsidR="00266EB9" w14:paraId="17A66659" w14:textId="77777777">
        <w:tc>
          <w:tcPr>
            <w:tcW w:w="0" w:type="auto"/>
            <w:gridSpan w:val="4"/>
            <w:vAlign w:val="center"/>
          </w:tcPr>
          <w:p w14:paraId="4E867795" w14:textId="77777777" w:rsidR="00266EB9" w:rsidRDefault="004E1BB9">
            <w:r>
              <w:rPr>
                <w:b/>
              </w:rPr>
              <w:t>Categoría de resultado</w:t>
            </w:r>
          </w:p>
        </w:tc>
      </w:tr>
      <w:tr w:rsidR="00266EB9" w14:paraId="5863956B" w14:textId="77777777">
        <w:tc>
          <w:tcPr>
            <w:tcW w:w="0" w:type="auto"/>
            <w:gridSpan w:val="4"/>
            <w:vAlign w:val="center"/>
          </w:tcPr>
          <w:p w14:paraId="65B1284A" w14:textId="77777777" w:rsidR="00266EB9" w:rsidRDefault="004E1BB9">
            <w:r>
              <w:t xml:space="preserve">Asistencia Regular                                            </w:t>
            </w:r>
          </w:p>
        </w:tc>
      </w:tr>
      <w:tr w:rsidR="00266EB9" w14:paraId="566E5740" w14:textId="77777777">
        <w:tc>
          <w:tcPr>
            <w:tcW w:w="0" w:type="auto"/>
            <w:gridSpan w:val="4"/>
            <w:vAlign w:val="center"/>
          </w:tcPr>
          <w:p w14:paraId="7F681158" w14:textId="77777777" w:rsidR="00266EB9" w:rsidRDefault="004E1BB9">
            <w:r>
              <w:rPr>
                <w:b/>
              </w:rPr>
              <w:t>Declaración de Objetivos Medibles (Smart Goal)</w:t>
            </w:r>
          </w:p>
        </w:tc>
      </w:tr>
      <w:tr w:rsidR="00266EB9" w14:paraId="055E8310" w14:textId="77777777">
        <w:tc>
          <w:tcPr>
            <w:tcW w:w="0" w:type="auto"/>
            <w:gridSpan w:val="4"/>
            <w:vAlign w:val="center"/>
          </w:tcPr>
          <w:p w14:paraId="62161CDF" w14:textId="77777777" w:rsidR="00266EB9" w:rsidRDefault="004E1BB9">
            <w:r>
              <w:t>Para el final del año académico, nuestro objetivo es aumentar la asistencia de los padres a las actividades de participación en un 8% con respecto a la línea de base actual, con objetivos trimestrales específicos para garantizar un progreso constante.  Al seguir este enfoque estructurado, nuestro objetivo es aumentar sistemáticamente la asistencia de los padres a las actividades de participación, asegurando un progreso constante y conexiones más sólidas entre la escuela y la comunidad durante todo el año.</w:t>
            </w:r>
          </w:p>
        </w:tc>
      </w:tr>
      <w:tr w:rsidR="00266EB9" w14:paraId="67C89D78" w14:textId="77777777">
        <w:tc>
          <w:tcPr>
            <w:tcW w:w="0" w:type="auto"/>
            <w:gridSpan w:val="4"/>
            <w:vAlign w:val="center"/>
          </w:tcPr>
          <w:p w14:paraId="15D6AD72" w14:textId="77777777" w:rsidR="00266EB9" w:rsidRDefault="004E1BB9">
            <w:r>
              <w:rPr>
                <w:b/>
              </w:rPr>
              <w:t>Apodo de gol medible (35 caracteres como máximo)</w:t>
            </w:r>
          </w:p>
        </w:tc>
      </w:tr>
      <w:tr w:rsidR="00266EB9" w14:paraId="44C29557" w14:textId="77777777">
        <w:tc>
          <w:tcPr>
            <w:tcW w:w="0" w:type="auto"/>
            <w:gridSpan w:val="4"/>
            <w:vAlign w:val="center"/>
          </w:tcPr>
          <w:p w14:paraId="164DE122" w14:textId="77777777" w:rsidR="00266EB9" w:rsidRDefault="004E1BB9">
            <w:r>
              <w:t>Actividades de participación de los padres</w:t>
            </w:r>
          </w:p>
        </w:tc>
      </w:tr>
      <w:tr w:rsidR="00266EB9" w14:paraId="70BDF6A5" w14:textId="77777777">
        <w:tc>
          <w:tcPr>
            <w:tcW w:w="0" w:type="auto"/>
            <w:vAlign w:val="center"/>
          </w:tcPr>
          <w:p w14:paraId="77E80916" w14:textId="77777777" w:rsidR="00266EB9" w:rsidRDefault="004E1BB9">
            <w:r>
              <w:rPr>
                <w:b/>
              </w:rPr>
              <w:t>Objetivo 1er Trimestre</w:t>
            </w:r>
          </w:p>
        </w:tc>
        <w:tc>
          <w:tcPr>
            <w:tcW w:w="0" w:type="auto"/>
            <w:vAlign w:val="center"/>
          </w:tcPr>
          <w:p w14:paraId="1BB19312" w14:textId="77777777" w:rsidR="00266EB9" w:rsidRDefault="004E1BB9">
            <w:r>
              <w:rPr>
                <w:b/>
              </w:rPr>
              <w:t>Objetivo 2º Trimestre</w:t>
            </w:r>
          </w:p>
        </w:tc>
        <w:tc>
          <w:tcPr>
            <w:tcW w:w="0" w:type="auto"/>
            <w:vAlign w:val="center"/>
          </w:tcPr>
          <w:p w14:paraId="0663D99B" w14:textId="77777777" w:rsidR="00266EB9" w:rsidRDefault="004E1BB9">
            <w:r>
              <w:rPr>
                <w:b/>
              </w:rPr>
              <w:t>Objetivo 3er Trimestre</w:t>
            </w:r>
          </w:p>
        </w:tc>
        <w:tc>
          <w:tcPr>
            <w:tcW w:w="0" w:type="auto"/>
            <w:vAlign w:val="center"/>
          </w:tcPr>
          <w:p w14:paraId="3F9FCE66" w14:textId="77777777" w:rsidR="00266EB9" w:rsidRDefault="004E1BB9">
            <w:r>
              <w:rPr>
                <w:b/>
              </w:rPr>
              <w:t>Objetivo 4º Trimestre</w:t>
            </w:r>
          </w:p>
        </w:tc>
      </w:tr>
      <w:tr w:rsidR="00266EB9" w14:paraId="14ADB5E5" w14:textId="77777777">
        <w:tc>
          <w:tcPr>
            <w:tcW w:w="0" w:type="auto"/>
            <w:vAlign w:val="center"/>
          </w:tcPr>
          <w:p w14:paraId="42ABFEBE" w14:textId="77777777" w:rsidR="00266EB9" w:rsidRDefault="004E1BB9">
            <w:r>
              <w:t xml:space="preserve">Trimestre 1 (Q1) - Identificación de la línea de base y alcance inicial: Específico: Realizar una auditoría de la asistencia de los padres a las actividades de participación durante el año anterior para establecer una línea de base. Medible: Documente el número de padres que asisten a cada actividad y calcule la tasa promedio de asistencia. Alcanzable: Implemente esfuerzos iniciales de divulgación, como boletines informativos, correos electrónicos y publicaciones en las redes sociales para </w:t>
            </w:r>
            <w:r>
              <w:lastRenderedPageBreak/>
              <w:t>informar a los padres sobre las próximas actividades. Relevante: Comprender el nivel actual de participación de los padres es crucial para establecer objetivos de mejora realistas. Con límite de tiempo: Completar la identificación de la línea de base y el alcance inicial para fines del primer trimestre (30 de septiembre).</w:t>
            </w:r>
          </w:p>
        </w:tc>
        <w:tc>
          <w:tcPr>
            <w:tcW w:w="0" w:type="auto"/>
            <w:vAlign w:val="center"/>
          </w:tcPr>
          <w:p w14:paraId="5B58A0F4" w14:textId="77777777" w:rsidR="00266EB9" w:rsidRDefault="004E1BB9">
            <w:r>
              <w:lastRenderedPageBreak/>
              <w:t xml:space="preserve">Trimestre 2 (Q2) - Implementación de la estrategia de participación: Específica: Introduzca estrategias de participación específicas, como invitaciones personalizadas y programación flexible con diferentes niveles de grado y eventos. Medible: Apunte a aumentar la asistencia de los padres en un 2% desde la línea de base del Q1. Alcanzable: Utilice los datos del primer trimestre para centrar los esfuerzos en actividades con una asistencia históricamente baja. Relevante: Mejorar la participación de los padres apoya </w:t>
            </w:r>
            <w:r>
              <w:lastRenderedPageBreak/>
              <w:t>el éxito de los estudiantes y fortalece las relaciones entre la escuela y la comunidad. Límite de tiempo: Completado al final del segundo trimestre (31 de diciembre).</w:t>
            </w:r>
          </w:p>
        </w:tc>
        <w:tc>
          <w:tcPr>
            <w:tcW w:w="0" w:type="auto"/>
            <w:vAlign w:val="center"/>
          </w:tcPr>
          <w:p w14:paraId="722399FD" w14:textId="77777777" w:rsidR="00266EB9" w:rsidRDefault="004E1BB9">
            <w:r>
              <w:lastRenderedPageBreak/>
              <w:t xml:space="preserve">Trimestre 3 (T3) - Evaluación y ajuste de mitad de año: Específico: Evalúe la efectividad de las estrategias de participación del Q2 y ajústelo en función de los datos de retroalimentación y asistencia. Medible: Apunte a un aumento adicional del 2% en la asistencia de los padres con respecto a los resultados del segundo trimestre. Alcanzable: Perfeccionar las estrategias y continuar la divulgación, incorporando los comentarios de los padres para mejorar la participación. Relevante: La evaluación y el ajuste continuos garantizan que las estrategias sean efectivas y </w:t>
            </w:r>
            <w:r>
              <w:lastRenderedPageBreak/>
              <w:t>respondan a las necesidades de los padres. Límite de tiempo: Completado al final del tercer trimestre (31 de marzo).</w:t>
            </w:r>
          </w:p>
        </w:tc>
        <w:tc>
          <w:tcPr>
            <w:tcW w:w="0" w:type="auto"/>
            <w:vAlign w:val="center"/>
          </w:tcPr>
          <w:p w14:paraId="5AD76795" w14:textId="77777777" w:rsidR="00266EB9" w:rsidRDefault="004E1BB9">
            <w:r>
              <w:lastRenderedPageBreak/>
              <w:t xml:space="preserve">Trimestre 4 (Q4) - Impulso final y evaluación de fin de año: Específico: Realice una evaluación final de la asistencia de los padres a las actividades de participación y la efectividad general de la estrategia. Medible: Lograr un aumento acumulado del 8% en la asistencia de los padres en comparación con la línea de base establecida en el primer trimestre. Alcanzable: Utilice todos los recursos disponibles y los datos recopilados durante todo el año para maximizar la participación de los padres. </w:t>
            </w:r>
            <w:r>
              <w:lastRenderedPageBreak/>
              <w:t>Relevante: La fuerte participación de los padres contribuye a un entorno educativo de apoyo para los estudiantes. Límite de tiempo: Completado al final del cuarto trimestre (10 de junio).</w:t>
            </w:r>
          </w:p>
        </w:tc>
      </w:tr>
    </w:tbl>
    <w:p w14:paraId="6727C1D8" w14:textId="77777777" w:rsidR="00266EB9" w:rsidRDefault="004E1BB9">
      <w:r>
        <w:lastRenderedPageBreak/>
        <w:br/>
      </w:r>
      <w:r>
        <w:br/>
      </w:r>
      <w:r>
        <w:br/>
      </w:r>
      <w:r>
        <w:br/>
      </w:r>
      <w:r>
        <w:br/>
      </w:r>
      <w:r>
        <w:br/>
      </w:r>
      <w:r>
        <w:br w:type="page"/>
      </w:r>
    </w:p>
    <w:p w14:paraId="7B446963" w14:textId="77777777" w:rsidR="00266EB9" w:rsidRDefault="004E1BB9">
      <w:pPr>
        <w:pStyle w:val="Heading1"/>
      </w:pPr>
      <w:r>
        <w:lastRenderedPageBreak/>
        <w:t>Plan de acción</w:t>
      </w:r>
    </w:p>
    <w:p w14:paraId="0A8BE6B7" w14:textId="77777777" w:rsidR="00266EB9" w:rsidRDefault="004E1BB9">
      <w:pPr>
        <w:pStyle w:val="Heading2"/>
      </w:pPr>
      <w:r>
        <w:t>Objetivos medibles</w:t>
      </w:r>
    </w:p>
    <w:tbl>
      <w:tblPr>
        <w:tblStyle w:val="TableGrid"/>
        <w:tblW w:w="5000" w:type="pct"/>
        <w:tblLook w:val="04A0" w:firstRow="1" w:lastRow="0" w:firstColumn="1" w:lastColumn="0" w:noHBand="0" w:noVBand="1"/>
      </w:tblPr>
      <w:tblGrid>
        <w:gridCol w:w="8437"/>
        <w:gridCol w:w="5953"/>
      </w:tblGrid>
      <w:tr w:rsidR="00266EB9" w14:paraId="47BF07DE" w14:textId="77777777">
        <w:tc>
          <w:tcPr>
            <w:tcW w:w="0" w:type="auto"/>
            <w:vAlign w:val="center"/>
          </w:tcPr>
          <w:p w14:paraId="341EB5C0" w14:textId="77777777" w:rsidR="00266EB9" w:rsidRDefault="004E1BB9">
            <w:r>
              <w:t>Remediación de deficiencias</w:t>
            </w:r>
          </w:p>
        </w:tc>
        <w:tc>
          <w:tcPr>
            <w:tcW w:w="0" w:type="auto"/>
            <w:vAlign w:val="center"/>
          </w:tcPr>
          <w:p w14:paraId="192F543B" w14:textId="77777777" w:rsidR="00266EB9" w:rsidRDefault="004E1BB9">
            <w:r>
              <w:t>Asistencia de los estudiantes</w:t>
            </w:r>
          </w:p>
        </w:tc>
      </w:tr>
      <w:tr w:rsidR="00266EB9" w14:paraId="67D56517" w14:textId="77777777">
        <w:trPr>
          <w:gridAfter w:val="1"/>
        </w:trPr>
        <w:tc>
          <w:tcPr>
            <w:tcW w:w="0" w:type="auto"/>
            <w:vAlign w:val="center"/>
          </w:tcPr>
          <w:p w14:paraId="069D9E7A" w14:textId="77777777" w:rsidR="00266EB9" w:rsidRDefault="004E1BB9">
            <w:r>
              <w:t>Actividades de participación de los padres</w:t>
            </w:r>
          </w:p>
        </w:tc>
      </w:tr>
    </w:tbl>
    <w:p w14:paraId="00941B18" w14:textId="77777777" w:rsidR="00266EB9" w:rsidRDefault="004E1BB9">
      <w:pPr>
        <w:pStyle w:val="Heading2"/>
      </w:pPr>
      <w:r>
        <w:t>Plan de acción para: Evaluaciones de referencia</w:t>
      </w:r>
    </w:p>
    <w:tbl>
      <w:tblPr>
        <w:tblStyle w:val="TableGrid"/>
        <w:tblW w:w="5000" w:type="pct"/>
        <w:tblLook w:val="04A0" w:firstRow="1" w:lastRow="0" w:firstColumn="1" w:lastColumn="0" w:noHBand="0" w:noVBand="1"/>
      </w:tblPr>
      <w:tblGrid>
        <w:gridCol w:w="14390"/>
      </w:tblGrid>
      <w:tr w:rsidR="00266EB9" w14:paraId="4E014D82" w14:textId="77777777">
        <w:tc>
          <w:tcPr>
            <w:tcW w:w="0" w:type="auto"/>
            <w:vAlign w:val="center"/>
          </w:tcPr>
          <w:p w14:paraId="4CE0253C" w14:textId="77777777" w:rsidR="00266EB9" w:rsidRDefault="004E1BB9">
            <w:r>
              <w:rPr>
                <w:b/>
              </w:rPr>
              <w:t>Objetivos medibles:</w:t>
            </w:r>
          </w:p>
        </w:tc>
      </w:tr>
      <w:tr w:rsidR="00266EB9" w14:paraId="69AC9AF5" w14:textId="77777777">
        <w:tc>
          <w:tcPr>
            <w:tcW w:w="0" w:type="auto"/>
            <w:vAlign w:val="center"/>
          </w:tcPr>
          <w:p w14:paraId="230749F2" w14:textId="77777777" w:rsidR="00266EB9" w:rsidRDefault="004E1BB9">
            <w:pPr>
              <w:pStyle w:val="ListParagraph"/>
              <w:numPr>
                <w:ilvl w:val="0"/>
                <w:numId w:val="1"/>
              </w:numPr>
            </w:pPr>
            <w:r>
              <w:t>Al final del año académico, nuestro objetivo es identificar y reducir las deficiencias de lectura entre los estudiantes utilizando los resultados de referencia de la evaluación STAR. Los objetivos son aumentar el porcentaje de estudiantes que leen al nivel de grado o por encima de él en un 3% cada trimestre.  Al seguir este enfoque estructurado, nuestro objetivo es identificar sistemáticamente las deficiencias de lectura e implementar intervenciones efectivas, asegurando que un mayor número de estudiantes logren la competencia en lectura para fin de año.</w:t>
            </w:r>
          </w:p>
        </w:tc>
      </w:tr>
    </w:tbl>
    <w:p w14:paraId="1DC1A53D" w14:textId="77777777" w:rsidR="00266EB9" w:rsidRDefault="00266EB9"/>
    <w:tbl>
      <w:tblPr>
        <w:tblStyle w:val="TableGrid"/>
        <w:tblW w:w="5000" w:type="pct"/>
        <w:tblLook w:val="04A0" w:firstRow="1" w:lastRow="0" w:firstColumn="1" w:lastColumn="0" w:noHBand="0" w:noVBand="1"/>
      </w:tblPr>
      <w:tblGrid>
        <w:gridCol w:w="4100"/>
        <w:gridCol w:w="7808"/>
        <w:gridCol w:w="1364"/>
        <w:gridCol w:w="1118"/>
      </w:tblGrid>
      <w:tr w:rsidR="00266EB9" w14:paraId="7B0956E3" w14:textId="77777777">
        <w:tc>
          <w:tcPr>
            <w:tcW w:w="0" w:type="auto"/>
            <w:gridSpan w:val="2"/>
            <w:vAlign w:val="center"/>
          </w:tcPr>
          <w:p w14:paraId="28ECCEC8" w14:textId="77777777" w:rsidR="00266EB9" w:rsidRDefault="004E1BB9">
            <w:r>
              <w:rPr>
                <w:b/>
              </w:rPr>
              <w:t>Paso de acción</w:t>
            </w:r>
          </w:p>
        </w:tc>
        <w:tc>
          <w:tcPr>
            <w:tcW w:w="0" w:type="auto"/>
            <w:gridSpan w:val="2"/>
            <w:vAlign w:val="center"/>
          </w:tcPr>
          <w:p w14:paraId="1FC59C49" w14:textId="77777777" w:rsidR="00266EB9" w:rsidRDefault="004E1BB9">
            <w:r>
              <w:rPr>
                <w:b/>
              </w:rPr>
              <w:t>Fecha prevista de inicio/finalización</w:t>
            </w:r>
          </w:p>
        </w:tc>
      </w:tr>
      <w:tr w:rsidR="00266EB9" w14:paraId="77D8709B" w14:textId="77777777">
        <w:tc>
          <w:tcPr>
            <w:tcW w:w="0" w:type="auto"/>
            <w:gridSpan w:val="2"/>
            <w:vAlign w:val="center"/>
          </w:tcPr>
          <w:p w14:paraId="30572F69" w14:textId="77777777" w:rsidR="00266EB9" w:rsidRDefault="004E1BB9">
            <w:r>
              <w:t xml:space="preserve">Todos los estudiantes completarán una variedad de puntos de referencia tres veces durante el año escolar 2023-2024. </w:t>
            </w:r>
          </w:p>
        </w:tc>
        <w:tc>
          <w:tcPr>
            <w:tcW w:w="0" w:type="auto"/>
            <w:vAlign w:val="center"/>
          </w:tcPr>
          <w:p w14:paraId="1BC2AD2F" w14:textId="77777777" w:rsidR="00266EB9" w:rsidRDefault="004E1BB9">
            <w:r>
              <w:t>2024-09-05</w:t>
            </w:r>
          </w:p>
        </w:tc>
        <w:tc>
          <w:tcPr>
            <w:tcW w:w="0" w:type="auto"/>
            <w:vAlign w:val="center"/>
          </w:tcPr>
          <w:p w14:paraId="167A95FB" w14:textId="77777777" w:rsidR="00266EB9" w:rsidRDefault="004E1BB9">
            <w:r>
              <w:t>2025-06-10</w:t>
            </w:r>
          </w:p>
        </w:tc>
      </w:tr>
      <w:tr w:rsidR="00266EB9" w14:paraId="787BA1C5" w14:textId="77777777">
        <w:tc>
          <w:tcPr>
            <w:tcW w:w="0" w:type="auto"/>
            <w:vAlign w:val="center"/>
          </w:tcPr>
          <w:p w14:paraId="4564F3E0" w14:textId="77777777" w:rsidR="00266EB9" w:rsidRDefault="004E1BB9">
            <w:r>
              <w:rPr>
                <w:b/>
              </w:rPr>
              <w:t>Persona Líder/Posición</w:t>
            </w:r>
          </w:p>
        </w:tc>
        <w:tc>
          <w:tcPr>
            <w:tcW w:w="0" w:type="auto"/>
            <w:vAlign w:val="center"/>
          </w:tcPr>
          <w:p w14:paraId="4CECC518" w14:textId="77777777" w:rsidR="00266EB9" w:rsidRDefault="004E1BB9">
            <w:r>
              <w:rPr>
                <w:b/>
              </w:rPr>
              <w:t>Materiales/Recursos/Apoyos Necesarios</w:t>
            </w:r>
          </w:p>
        </w:tc>
        <w:tc>
          <w:tcPr>
            <w:tcW w:w="0" w:type="auto"/>
            <w:vAlign w:val="center"/>
          </w:tcPr>
          <w:p w14:paraId="32521910" w14:textId="77777777" w:rsidR="00266EB9" w:rsidRDefault="004E1BB9">
            <w:r>
              <w:rPr>
                <w:b/>
              </w:rPr>
              <w:t>¿Paso de PD?</w:t>
            </w:r>
          </w:p>
        </w:tc>
        <w:tc>
          <w:tcPr>
            <w:tcW w:w="0" w:type="auto"/>
            <w:vAlign w:val="center"/>
          </w:tcPr>
          <w:p w14:paraId="12985182" w14:textId="77777777" w:rsidR="00266EB9" w:rsidRDefault="00266EB9"/>
        </w:tc>
      </w:tr>
      <w:tr w:rsidR="00266EB9" w14:paraId="2222C646" w14:textId="77777777">
        <w:tc>
          <w:tcPr>
            <w:tcW w:w="0" w:type="auto"/>
            <w:vAlign w:val="center"/>
          </w:tcPr>
          <w:p w14:paraId="39F9EF96" w14:textId="77777777" w:rsidR="00266EB9" w:rsidRDefault="004E1BB9">
            <w:r>
              <w:t>Edificio Director/Subdirector, Maestros</w:t>
            </w:r>
          </w:p>
        </w:tc>
        <w:tc>
          <w:tcPr>
            <w:tcW w:w="0" w:type="auto"/>
            <w:vAlign w:val="center"/>
          </w:tcPr>
          <w:p w14:paraId="4469326C" w14:textId="77777777" w:rsidR="00266EB9" w:rsidRDefault="004E1BB9">
            <w:r>
              <w:t>Título I Fondos que se utilizarán para los beneficios salariales de los maestros $591,921.00 Kilometraje del maestro hacia y desde la escuela no pública $430.00 Renaissance STAR Lectura/Matemáticas $11,904 Imagine Learning $29077, Actividades de participación de los padres $6980.00, Desarrollo profesional $3,000, Aprendizaje de la A a la Z $4598, Trans ACT $495,00, NearPod $4,393, Planificadores $1,497, Carpetas $497, Soluciones simples $2,000, Kits de historias secretas $240, Manuales del maestro UFLI $1656</w:t>
            </w:r>
          </w:p>
        </w:tc>
        <w:tc>
          <w:tcPr>
            <w:tcW w:w="0" w:type="auto"/>
            <w:vAlign w:val="center"/>
          </w:tcPr>
          <w:p w14:paraId="12C0266A" w14:textId="77777777" w:rsidR="00266EB9" w:rsidRDefault="004E1BB9">
            <w:r>
              <w:t xml:space="preserve">No                                                                    </w:t>
            </w:r>
          </w:p>
        </w:tc>
        <w:tc>
          <w:tcPr>
            <w:tcW w:w="0" w:type="auto"/>
            <w:vAlign w:val="center"/>
          </w:tcPr>
          <w:p w14:paraId="708E676D" w14:textId="77777777" w:rsidR="00266EB9" w:rsidRDefault="00266EB9"/>
        </w:tc>
      </w:tr>
      <w:tr w:rsidR="00266EB9" w14:paraId="1D350669" w14:textId="77777777">
        <w:tc>
          <w:tcPr>
            <w:tcW w:w="0" w:type="auto"/>
            <w:gridSpan w:val="2"/>
            <w:vAlign w:val="center"/>
          </w:tcPr>
          <w:p w14:paraId="2B1D20B5" w14:textId="77777777" w:rsidR="00266EB9" w:rsidRDefault="004E1BB9">
            <w:r>
              <w:rPr>
                <w:b/>
              </w:rPr>
              <w:t>Paso de acción</w:t>
            </w:r>
          </w:p>
        </w:tc>
        <w:tc>
          <w:tcPr>
            <w:tcW w:w="0" w:type="auto"/>
            <w:gridSpan w:val="2"/>
            <w:vAlign w:val="center"/>
          </w:tcPr>
          <w:p w14:paraId="177C78DA" w14:textId="77777777" w:rsidR="00266EB9" w:rsidRDefault="004E1BB9">
            <w:r>
              <w:rPr>
                <w:b/>
              </w:rPr>
              <w:t>Fecha prevista de inicio/finalización</w:t>
            </w:r>
          </w:p>
        </w:tc>
      </w:tr>
      <w:tr w:rsidR="00266EB9" w14:paraId="0341909D" w14:textId="77777777">
        <w:tc>
          <w:tcPr>
            <w:tcW w:w="0" w:type="auto"/>
            <w:gridSpan w:val="2"/>
            <w:vAlign w:val="center"/>
          </w:tcPr>
          <w:p w14:paraId="16439B00" w14:textId="77777777" w:rsidR="00266EB9" w:rsidRDefault="004E1BB9">
            <w:r>
              <w:t>Modificaciones al currículo</w:t>
            </w:r>
          </w:p>
        </w:tc>
        <w:tc>
          <w:tcPr>
            <w:tcW w:w="0" w:type="auto"/>
            <w:vAlign w:val="center"/>
          </w:tcPr>
          <w:p w14:paraId="3A9E12F6" w14:textId="77777777" w:rsidR="00266EB9" w:rsidRDefault="004E1BB9">
            <w:r>
              <w:t>2024-08-31</w:t>
            </w:r>
          </w:p>
        </w:tc>
        <w:tc>
          <w:tcPr>
            <w:tcW w:w="0" w:type="auto"/>
            <w:vAlign w:val="center"/>
          </w:tcPr>
          <w:p w14:paraId="5D4A378A" w14:textId="77777777" w:rsidR="00266EB9" w:rsidRDefault="004E1BB9">
            <w:r>
              <w:t>2025-06-14</w:t>
            </w:r>
          </w:p>
        </w:tc>
      </w:tr>
      <w:tr w:rsidR="00266EB9" w14:paraId="64C9BDBD" w14:textId="77777777">
        <w:tc>
          <w:tcPr>
            <w:tcW w:w="0" w:type="auto"/>
            <w:vAlign w:val="center"/>
          </w:tcPr>
          <w:p w14:paraId="05558498" w14:textId="77777777" w:rsidR="00266EB9" w:rsidRDefault="004E1BB9">
            <w:r>
              <w:rPr>
                <w:b/>
              </w:rPr>
              <w:lastRenderedPageBreak/>
              <w:t>Persona Líder/Posición</w:t>
            </w:r>
          </w:p>
        </w:tc>
        <w:tc>
          <w:tcPr>
            <w:tcW w:w="0" w:type="auto"/>
            <w:vAlign w:val="center"/>
          </w:tcPr>
          <w:p w14:paraId="3CCC7F7B" w14:textId="77777777" w:rsidR="00266EB9" w:rsidRDefault="004E1BB9">
            <w:r>
              <w:rPr>
                <w:b/>
              </w:rPr>
              <w:t>Materiales/Recursos/Apoyos Necesarios</w:t>
            </w:r>
          </w:p>
        </w:tc>
        <w:tc>
          <w:tcPr>
            <w:tcW w:w="0" w:type="auto"/>
            <w:vAlign w:val="center"/>
          </w:tcPr>
          <w:p w14:paraId="0C436E5D" w14:textId="77777777" w:rsidR="00266EB9" w:rsidRDefault="004E1BB9">
            <w:r>
              <w:rPr>
                <w:b/>
              </w:rPr>
              <w:t>¿Paso de PD?</w:t>
            </w:r>
          </w:p>
        </w:tc>
        <w:tc>
          <w:tcPr>
            <w:tcW w:w="0" w:type="auto"/>
            <w:vAlign w:val="center"/>
          </w:tcPr>
          <w:p w14:paraId="11EDA46E" w14:textId="77777777" w:rsidR="00266EB9" w:rsidRDefault="00266EB9"/>
        </w:tc>
      </w:tr>
      <w:tr w:rsidR="00266EB9" w14:paraId="1F7046CE" w14:textId="77777777">
        <w:tc>
          <w:tcPr>
            <w:tcW w:w="0" w:type="auto"/>
            <w:vAlign w:val="center"/>
          </w:tcPr>
          <w:p w14:paraId="2A80FB31" w14:textId="77777777" w:rsidR="00266EB9" w:rsidRDefault="004E1BB9">
            <w:r>
              <w:t>Superintendente Asistente de Currículo, Supervisor de Programas Federales, Supervisor de EL, Director/Subdirector, Maestros</w:t>
            </w:r>
          </w:p>
        </w:tc>
        <w:tc>
          <w:tcPr>
            <w:tcW w:w="0" w:type="auto"/>
            <w:vAlign w:val="center"/>
          </w:tcPr>
          <w:p w14:paraId="3131401F" w14:textId="77777777" w:rsidR="00266EB9" w:rsidRDefault="004E1BB9">
            <w:r>
              <w:t>Título I Fondos que se utilizarán para los beneficios salariales de los maestros $591,921.00 Kilometraje del maestro hacia y desde la escuela no pública $430.00 Renaissance STAR Lectura/Matemáticas $11,904 Imagine Learning $29077, Actividades de participación de los padres $6980.00, Desarrollo profesional $3,000, Aprendizaje de la A a la Z $4598, Trans ACT $495,00, NearPod $4,393, Planificadores $1,497, Carpetas $497, Soluciones simples $2,000, Kits de historias secretas $240, Manuales del maestro UFLI $1656</w:t>
            </w:r>
          </w:p>
        </w:tc>
        <w:tc>
          <w:tcPr>
            <w:tcW w:w="0" w:type="auto"/>
            <w:vAlign w:val="center"/>
          </w:tcPr>
          <w:p w14:paraId="4975BD61" w14:textId="77777777" w:rsidR="00266EB9" w:rsidRDefault="004E1BB9">
            <w:r>
              <w:t xml:space="preserve">Sí                                                                    </w:t>
            </w:r>
          </w:p>
        </w:tc>
        <w:tc>
          <w:tcPr>
            <w:tcW w:w="0" w:type="auto"/>
            <w:vAlign w:val="center"/>
          </w:tcPr>
          <w:p w14:paraId="44EEFD17" w14:textId="77777777" w:rsidR="00266EB9" w:rsidRDefault="00266EB9"/>
        </w:tc>
      </w:tr>
      <w:tr w:rsidR="00266EB9" w14:paraId="5430F53A" w14:textId="77777777">
        <w:tc>
          <w:tcPr>
            <w:tcW w:w="0" w:type="auto"/>
            <w:gridSpan w:val="2"/>
            <w:vAlign w:val="center"/>
          </w:tcPr>
          <w:p w14:paraId="31591272" w14:textId="77777777" w:rsidR="00266EB9" w:rsidRDefault="004E1BB9">
            <w:r>
              <w:rPr>
                <w:b/>
              </w:rPr>
              <w:t>Paso de acción</w:t>
            </w:r>
          </w:p>
        </w:tc>
        <w:tc>
          <w:tcPr>
            <w:tcW w:w="0" w:type="auto"/>
            <w:gridSpan w:val="2"/>
            <w:vAlign w:val="center"/>
          </w:tcPr>
          <w:p w14:paraId="41256F70" w14:textId="77777777" w:rsidR="00266EB9" w:rsidRDefault="004E1BB9">
            <w:r>
              <w:rPr>
                <w:b/>
              </w:rPr>
              <w:t>Fecha prevista de inicio/finalización</w:t>
            </w:r>
          </w:p>
        </w:tc>
      </w:tr>
      <w:tr w:rsidR="00266EB9" w14:paraId="10F59550" w14:textId="77777777">
        <w:tc>
          <w:tcPr>
            <w:tcW w:w="0" w:type="auto"/>
            <w:gridSpan w:val="2"/>
            <w:vAlign w:val="center"/>
          </w:tcPr>
          <w:p w14:paraId="753C8E3B" w14:textId="77777777" w:rsidR="00266EB9" w:rsidRDefault="004E1BB9">
            <w:r>
              <w:t xml:space="preserve">A los profesores de MKEMS se les proporcionarán datos relevantes actuales y se les proporcionarán las herramientas necesarias para analizar los datos. </w:t>
            </w:r>
          </w:p>
        </w:tc>
        <w:tc>
          <w:tcPr>
            <w:tcW w:w="0" w:type="auto"/>
            <w:vAlign w:val="center"/>
          </w:tcPr>
          <w:p w14:paraId="2F29574F" w14:textId="77777777" w:rsidR="00266EB9" w:rsidRDefault="004E1BB9">
            <w:r>
              <w:t>2024-09-05</w:t>
            </w:r>
          </w:p>
        </w:tc>
        <w:tc>
          <w:tcPr>
            <w:tcW w:w="0" w:type="auto"/>
            <w:vAlign w:val="center"/>
          </w:tcPr>
          <w:p w14:paraId="60073E80" w14:textId="77777777" w:rsidR="00266EB9" w:rsidRDefault="004E1BB9">
            <w:r>
              <w:t>2025-06-14</w:t>
            </w:r>
          </w:p>
        </w:tc>
      </w:tr>
      <w:tr w:rsidR="00266EB9" w14:paraId="0880EDDA" w14:textId="77777777">
        <w:tc>
          <w:tcPr>
            <w:tcW w:w="0" w:type="auto"/>
            <w:vAlign w:val="center"/>
          </w:tcPr>
          <w:p w14:paraId="386DC540" w14:textId="77777777" w:rsidR="00266EB9" w:rsidRDefault="004E1BB9">
            <w:r>
              <w:rPr>
                <w:b/>
              </w:rPr>
              <w:t>Persona Líder/Posición</w:t>
            </w:r>
          </w:p>
        </w:tc>
        <w:tc>
          <w:tcPr>
            <w:tcW w:w="0" w:type="auto"/>
            <w:vAlign w:val="center"/>
          </w:tcPr>
          <w:p w14:paraId="66350203" w14:textId="77777777" w:rsidR="00266EB9" w:rsidRDefault="004E1BB9">
            <w:r>
              <w:rPr>
                <w:b/>
              </w:rPr>
              <w:t>Materiales/Recursos/Apoyos Necesarios</w:t>
            </w:r>
          </w:p>
        </w:tc>
        <w:tc>
          <w:tcPr>
            <w:tcW w:w="0" w:type="auto"/>
            <w:vAlign w:val="center"/>
          </w:tcPr>
          <w:p w14:paraId="1A9B1E29" w14:textId="77777777" w:rsidR="00266EB9" w:rsidRDefault="004E1BB9">
            <w:r>
              <w:rPr>
                <w:b/>
              </w:rPr>
              <w:t>¿Paso de PD?</w:t>
            </w:r>
          </w:p>
        </w:tc>
        <w:tc>
          <w:tcPr>
            <w:tcW w:w="0" w:type="auto"/>
            <w:vAlign w:val="center"/>
          </w:tcPr>
          <w:p w14:paraId="4BE0C20B" w14:textId="77777777" w:rsidR="00266EB9" w:rsidRDefault="00266EB9"/>
        </w:tc>
      </w:tr>
      <w:tr w:rsidR="00266EB9" w14:paraId="59C69717" w14:textId="77777777">
        <w:tc>
          <w:tcPr>
            <w:tcW w:w="0" w:type="auto"/>
            <w:vAlign w:val="center"/>
          </w:tcPr>
          <w:p w14:paraId="55316D1B" w14:textId="77777777" w:rsidR="00266EB9" w:rsidRDefault="004E1BB9">
            <w:r>
              <w:t xml:space="preserve">Director, Subdirector, Representantes de Datos de Escuelas Primarias y Secundarias de MKEMS. </w:t>
            </w:r>
          </w:p>
        </w:tc>
        <w:tc>
          <w:tcPr>
            <w:tcW w:w="0" w:type="auto"/>
            <w:vAlign w:val="center"/>
          </w:tcPr>
          <w:p w14:paraId="64338564" w14:textId="77777777" w:rsidR="00266EB9" w:rsidRDefault="004E1BB9">
            <w:r>
              <w:t>Título I Fondos que se utilizarán para los beneficios salariales de los maestros $591,921.00 Kilometraje del maestro hacia y desde la escuela no pública $430.00 Renaissance STAR Lectura/Matemáticas $11,904 Imagine Learning $29077, Actividades de participación de los padres $6980.00, Desarrollo profesional $3,000, Aprendizaje de la A a la Z $4598, Trans ACT $495,00, NearPod $4,393, Planificadores $1,497, Carpetas $497, Soluciones simples $2,000, Kits de historias secretas $240, Manuales del maestro UFLI $1656</w:t>
            </w:r>
          </w:p>
        </w:tc>
        <w:tc>
          <w:tcPr>
            <w:tcW w:w="0" w:type="auto"/>
            <w:vAlign w:val="center"/>
          </w:tcPr>
          <w:p w14:paraId="27912C57" w14:textId="77777777" w:rsidR="00266EB9" w:rsidRDefault="004E1BB9">
            <w:r>
              <w:t xml:space="preserve">Sí                                                                    </w:t>
            </w:r>
          </w:p>
        </w:tc>
        <w:tc>
          <w:tcPr>
            <w:tcW w:w="0" w:type="auto"/>
            <w:vAlign w:val="center"/>
          </w:tcPr>
          <w:p w14:paraId="075EC560" w14:textId="77777777" w:rsidR="00266EB9" w:rsidRDefault="00266EB9"/>
        </w:tc>
      </w:tr>
      <w:tr w:rsidR="00266EB9" w14:paraId="254AD45C" w14:textId="77777777">
        <w:tc>
          <w:tcPr>
            <w:tcW w:w="0" w:type="auto"/>
            <w:gridSpan w:val="2"/>
            <w:vAlign w:val="center"/>
          </w:tcPr>
          <w:p w14:paraId="329F356F" w14:textId="77777777" w:rsidR="00266EB9" w:rsidRDefault="004E1BB9">
            <w:r>
              <w:rPr>
                <w:b/>
              </w:rPr>
              <w:t>Paso de acción</w:t>
            </w:r>
          </w:p>
        </w:tc>
        <w:tc>
          <w:tcPr>
            <w:tcW w:w="0" w:type="auto"/>
            <w:gridSpan w:val="2"/>
            <w:vAlign w:val="center"/>
          </w:tcPr>
          <w:p w14:paraId="20D1A244" w14:textId="77777777" w:rsidR="00266EB9" w:rsidRDefault="004E1BB9">
            <w:r>
              <w:rPr>
                <w:b/>
              </w:rPr>
              <w:t>Fecha prevista de inicio/finalización</w:t>
            </w:r>
          </w:p>
        </w:tc>
      </w:tr>
      <w:tr w:rsidR="00266EB9" w14:paraId="7B971979" w14:textId="77777777">
        <w:tc>
          <w:tcPr>
            <w:tcW w:w="0" w:type="auto"/>
            <w:gridSpan w:val="2"/>
            <w:vAlign w:val="center"/>
          </w:tcPr>
          <w:p w14:paraId="42C1961A" w14:textId="77777777" w:rsidR="00266EB9" w:rsidRDefault="004E1BB9">
            <w:r>
              <w:t>MKEMS implementará un período de intervención cada día. Cada Nivel de Grado (3º-8º) utilizará este tiempo adicional para proporcionar enriquecimiento o remediación a todos los estudiantes.</w:t>
            </w:r>
          </w:p>
        </w:tc>
        <w:tc>
          <w:tcPr>
            <w:tcW w:w="0" w:type="auto"/>
            <w:vAlign w:val="center"/>
          </w:tcPr>
          <w:p w14:paraId="17A844A1" w14:textId="77777777" w:rsidR="00266EB9" w:rsidRDefault="004E1BB9">
            <w:r>
              <w:t>2024-09-05</w:t>
            </w:r>
          </w:p>
        </w:tc>
        <w:tc>
          <w:tcPr>
            <w:tcW w:w="0" w:type="auto"/>
            <w:vAlign w:val="center"/>
          </w:tcPr>
          <w:p w14:paraId="2D5D9E85" w14:textId="77777777" w:rsidR="00266EB9" w:rsidRDefault="004E1BB9">
            <w:r>
              <w:t>2025-06-10</w:t>
            </w:r>
          </w:p>
        </w:tc>
      </w:tr>
      <w:tr w:rsidR="00266EB9" w14:paraId="3C05F828" w14:textId="77777777">
        <w:tc>
          <w:tcPr>
            <w:tcW w:w="0" w:type="auto"/>
            <w:vAlign w:val="center"/>
          </w:tcPr>
          <w:p w14:paraId="6EB929E5" w14:textId="77777777" w:rsidR="00266EB9" w:rsidRDefault="004E1BB9">
            <w:r>
              <w:rPr>
                <w:b/>
              </w:rPr>
              <w:t>Persona Líder/Posición</w:t>
            </w:r>
          </w:p>
        </w:tc>
        <w:tc>
          <w:tcPr>
            <w:tcW w:w="0" w:type="auto"/>
            <w:vAlign w:val="center"/>
          </w:tcPr>
          <w:p w14:paraId="5089289B" w14:textId="77777777" w:rsidR="00266EB9" w:rsidRDefault="004E1BB9">
            <w:r>
              <w:rPr>
                <w:b/>
              </w:rPr>
              <w:t>Materiales/Recursos/Apoyos Necesarios</w:t>
            </w:r>
          </w:p>
        </w:tc>
        <w:tc>
          <w:tcPr>
            <w:tcW w:w="0" w:type="auto"/>
            <w:vAlign w:val="center"/>
          </w:tcPr>
          <w:p w14:paraId="38E7AA3C" w14:textId="77777777" w:rsidR="00266EB9" w:rsidRDefault="004E1BB9">
            <w:r>
              <w:rPr>
                <w:b/>
              </w:rPr>
              <w:t>¿Paso de PD?</w:t>
            </w:r>
          </w:p>
        </w:tc>
        <w:tc>
          <w:tcPr>
            <w:tcW w:w="0" w:type="auto"/>
            <w:vAlign w:val="center"/>
          </w:tcPr>
          <w:p w14:paraId="2A7A972A" w14:textId="77777777" w:rsidR="00266EB9" w:rsidRDefault="00266EB9"/>
        </w:tc>
      </w:tr>
      <w:tr w:rsidR="00266EB9" w14:paraId="46A2B411" w14:textId="77777777">
        <w:tc>
          <w:tcPr>
            <w:tcW w:w="0" w:type="auto"/>
            <w:vAlign w:val="center"/>
          </w:tcPr>
          <w:p w14:paraId="4C0DDE76" w14:textId="77777777" w:rsidR="00266EB9" w:rsidRDefault="004E1BB9">
            <w:r>
              <w:t>Director, Asistente Senior</w:t>
            </w:r>
          </w:p>
        </w:tc>
        <w:tc>
          <w:tcPr>
            <w:tcW w:w="0" w:type="auto"/>
            <w:vAlign w:val="center"/>
          </w:tcPr>
          <w:p w14:paraId="4B1C3D18" w14:textId="77777777" w:rsidR="00266EB9" w:rsidRDefault="004E1BB9">
            <w:r>
              <w:t xml:space="preserve">Título I Fondos que se utilizarán para los beneficios salariales de los maestros $591,921.00 Kilometraje del maestro hacia y desde la escuela no pública $430.00 Renaissance STAR Lectura/Matemáticas $11,904 Imagine Learning $29077, Actividades de participación de los padres </w:t>
            </w:r>
            <w:r>
              <w:lastRenderedPageBreak/>
              <w:t>$6980.00, Desarrollo profesional $3,000, Aprendizaje de la A a la Z $4598, Trans ACT $495,00, NearPod $4,393, Planificadores $1,497, Carpetas $497, Soluciones simples $2,000, Kits de historias secretas $240, Manuales del maestro UFLI $1656</w:t>
            </w:r>
          </w:p>
        </w:tc>
        <w:tc>
          <w:tcPr>
            <w:tcW w:w="0" w:type="auto"/>
            <w:vAlign w:val="center"/>
          </w:tcPr>
          <w:p w14:paraId="15608E99" w14:textId="77777777" w:rsidR="00266EB9" w:rsidRDefault="004E1BB9">
            <w:r>
              <w:lastRenderedPageBreak/>
              <w:t xml:space="preserve">No                                                                    </w:t>
            </w:r>
          </w:p>
        </w:tc>
        <w:tc>
          <w:tcPr>
            <w:tcW w:w="0" w:type="auto"/>
            <w:vAlign w:val="center"/>
          </w:tcPr>
          <w:p w14:paraId="344B44FF" w14:textId="77777777" w:rsidR="00266EB9" w:rsidRDefault="00266EB9"/>
        </w:tc>
      </w:tr>
      <w:tr w:rsidR="00266EB9" w14:paraId="371FC5BA" w14:textId="77777777">
        <w:tc>
          <w:tcPr>
            <w:tcW w:w="0" w:type="auto"/>
            <w:gridSpan w:val="2"/>
            <w:vAlign w:val="center"/>
          </w:tcPr>
          <w:p w14:paraId="6AE2CA50" w14:textId="77777777" w:rsidR="00266EB9" w:rsidRDefault="004E1BB9">
            <w:r>
              <w:rPr>
                <w:b/>
              </w:rPr>
              <w:t>Paso de acción</w:t>
            </w:r>
          </w:p>
        </w:tc>
        <w:tc>
          <w:tcPr>
            <w:tcW w:w="0" w:type="auto"/>
            <w:gridSpan w:val="2"/>
            <w:vAlign w:val="center"/>
          </w:tcPr>
          <w:p w14:paraId="19784C9C" w14:textId="77777777" w:rsidR="00266EB9" w:rsidRDefault="004E1BB9">
            <w:r>
              <w:rPr>
                <w:b/>
              </w:rPr>
              <w:t>Fecha prevista de inicio/finalización</w:t>
            </w:r>
          </w:p>
        </w:tc>
      </w:tr>
      <w:tr w:rsidR="00266EB9" w14:paraId="7DC4B1FD" w14:textId="77777777">
        <w:tc>
          <w:tcPr>
            <w:tcW w:w="0" w:type="auto"/>
            <w:gridSpan w:val="2"/>
            <w:vAlign w:val="center"/>
          </w:tcPr>
          <w:p w14:paraId="58F14E3B" w14:textId="77777777" w:rsidR="00266EB9" w:rsidRDefault="004E1BB9">
            <w:r>
              <w:t xml:space="preserve">Los maestros de los grados K-2 utilizarán la escritura para niños en sus aulas. </w:t>
            </w:r>
          </w:p>
        </w:tc>
        <w:tc>
          <w:tcPr>
            <w:tcW w:w="0" w:type="auto"/>
            <w:vAlign w:val="center"/>
          </w:tcPr>
          <w:p w14:paraId="3C530939" w14:textId="77777777" w:rsidR="00266EB9" w:rsidRDefault="004E1BB9">
            <w:r>
              <w:t>2024-09-05</w:t>
            </w:r>
          </w:p>
        </w:tc>
        <w:tc>
          <w:tcPr>
            <w:tcW w:w="0" w:type="auto"/>
            <w:vAlign w:val="center"/>
          </w:tcPr>
          <w:p w14:paraId="589596BD" w14:textId="77777777" w:rsidR="00266EB9" w:rsidRDefault="004E1BB9">
            <w:r>
              <w:t>2025-06-10</w:t>
            </w:r>
          </w:p>
        </w:tc>
      </w:tr>
      <w:tr w:rsidR="00266EB9" w14:paraId="5974FA72" w14:textId="77777777">
        <w:tc>
          <w:tcPr>
            <w:tcW w:w="0" w:type="auto"/>
            <w:vAlign w:val="center"/>
          </w:tcPr>
          <w:p w14:paraId="7DED353C" w14:textId="77777777" w:rsidR="00266EB9" w:rsidRDefault="004E1BB9">
            <w:r>
              <w:rPr>
                <w:b/>
              </w:rPr>
              <w:t>Persona Líder/Posición</w:t>
            </w:r>
          </w:p>
        </w:tc>
        <w:tc>
          <w:tcPr>
            <w:tcW w:w="0" w:type="auto"/>
            <w:vAlign w:val="center"/>
          </w:tcPr>
          <w:p w14:paraId="10204898" w14:textId="77777777" w:rsidR="00266EB9" w:rsidRDefault="004E1BB9">
            <w:r>
              <w:rPr>
                <w:b/>
              </w:rPr>
              <w:t>Materiales/Recursos/Apoyos Necesarios</w:t>
            </w:r>
          </w:p>
        </w:tc>
        <w:tc>
          <w:tcPr>
            <w:tcW w:w="0" w:type="auto"/>
            <w:vAlign w:val="center"/>
          </w:tcPr>
          <w:p w14:paraId="418DA431" w14:textId="77777777" w:rsidR="00266EB9" w:rsidRDefault="004E1BB9">
            <w:r>
              <w:rPr>
                <w:b/>
              </w:rPr>
              <w:t>¿Paso de PD?</w:t>
            </w:r>
          </w:p>
        </w:tc>
        <w:tc>
          <w:tcPr>
            <w:tcW w:w="0" w:type="auto"/>
            <w:vAlign w:val="center"/>
          </w:tcPr>
          <w:p w14:paraId="71E0D5BF" w14:textId="77777777" w:rsidR="00266EB9" w:rsidRDefault="00266EB9"/>
        </w:tc>
      </w:tr>
      <w:tr w:rsidR="00266EB9" w14:paraId="2E9DCDFD" w14:textId="77777777">
        <w:tc>
          <w:tcPr>
            <w:tcW w:w="0" w:type="auto"/>
            <w:vAlign w:val="center"/>
          </w:tcPr>
          <w:p w14:paraId="77B8BD34" w14:textId="77777777" w:rsidR="00266EB9" w:rsidRDefault="004E1BB9">
            <w:r>
              <w:t>Directora, Subdirectora y Mickayla Nowak</w:t>
            </w:r>
          </w:p>
        </w:tc>
        <w:tc>
          <w:tcPr>
            <w:tcW w:w="0" w:type="auto"/>
            <w:vAlign w:val="center"/>
          </w:tcPr>
          <w:p w14:paraId="053F7346" w14:textId="77777777" w:rsidR="00266EB9" w:rsidRDefault="004E1BB9">
            <w:r>
              <w:t>Título I Fondos que se utilizarán para los beneficios salariales de los maestros $591,921.00 Kilometraje del maestro hacia y desde la escuela no pública $430.00 Renaissance STAR Lectura/Matemáticas $11,904 Imagine Learning $29077, Actividades de participación de los padres $6980.00, Desarrollo profesional $3,000, Aprendizaje de la A a la Z $4598, Trans ACT $495,00, NearPod $4,393, Planificadores $1,497, Carpetas $497, Soluciones simples $2,000, Kits de historias secretas $240, Manuales del maestro UFLI $1656</w:t>
            </w:r>
          </w:p>
        </w:tc>
        <w:tc>
          <w:tcPr>
            <w:tcW w:w="0" w:type="auto"/>
            <w:vAlign w:val="center"/>
          </w:tcPr>
          <w:p w14:paraId="6E35EFD0" w14:textId="77777777" w:rsidR="00266EB9" w:rsidRDefault="004E1BB9">
            <w:r>
              <w:t xml:space="preserve">No                                                                    </w:t>
            </w:r>
          </w:p>
        </w:tc>
        <w:tc>
          <w:tcPr>
            <w:tcW w:w="0" w:type="auto"/>
            <w:vAlign w:val="center"/>
          </w:tcPr>
          <w:p w14:paraId="263DDEEC" w14:textId="77777777" w:rsidR="00266EB9" w:rsidRDefault="00266EB9"/>
        </w:tc>
      </w:tr>
      <w:tr w:rsidR="00266EB9" w14:paraId="6A853D5E" w14:textId="77777777">
        <w:tc>
          <w:tcPr>
            <w:tcW w:w="0" w:type="auto"/>
            <w:gridSpan w:val="2"/>
            <w:vAlign w:val="center"/>
          </w:tcPr>
          <w:p w14:paraId="76F43CF9" w14:textId="77777777" w:rsidR="00266EB9" w:rsidRDefault="004E1BB9">
            <w:r>
              <w:rPr>
                <w:b/>
              </w:rPr>
              <w:t>Paso de acción</w:t>
            </w:r>
          </w:p>
        </w:tc>
        <w:tc>
          <w:tcPr>
            <w:tcW w:w="0" w:type="auto"/>
            <w:gridSpan w:val="2"/>
            <w:vAlign w:val="center"/>
          </w:tcPr>
          <w:p w14:paraId="12D40309" w14:textId="77777777" w:rsidR="00266EB9" w:rsidRDefault="004E1BB9">
            <w:r>
              <w:rPr>
                <w:b/>
              </w:rPr>
              <w:t>Fecha prevista de inicio/finalización</w:t>
            </w:r>
          </w:p>
        </w:tc>
      </w:tr>
      <w:tr w:rsidR="00266EB9" w14:paraId="42A80EFA" w14:textId="77777777">
        <w:tc>
          <w:tcPr>
            <w:tcW w:w="0" w:type="auto"/>
            <w:gridSpan w:val="2"/>
            <w:vAlign w:val="center"/>
          </w:tcPr>
          <w:p w14:paraId="14903BD5" w14:textId="77777777" w:rsidR="00266EB9" w:rsidRDefault="004E1BB9">
            <w:r>
              <w:t xml:space="preserve">Incorporar a las familias en las prácticas de instrucción de lectura y matemáticas a través de actividades de participación de los padres y la familia. </w:t>
            </w:r>
          </w:p>
        </w:tc>
        <w:tc>
          <w:tcPr>
            <w:tcW w:w="0" w:type="auto"/>
            <w:vAlign w:val="center"/>
          </w:tcPr>
          <w:p w14:paraId="7C541771" w14:textId="77777777" w:rsidR="00266EB9" w:rsidRDefault="004E1BB9">
            <w:r>
              <w:t>2024-09-05</w:t>
            </w:r>
          </w:p>
        </w:tc>
        <w:tc>
          <w:tcPr>
            <w:tcW w:w="0" w:type="auto"/>
            <w:vAlign w:val="center"/>
          </w:tcPr>
          <w:p w14:paraId="41144BAD" w14:textId="77777777" w:rsidR="00266EB9" w:rsidRDefault="004E1BB9">
            <w:r>
              <w:t>2025-06-10</w:t>
            </w:r>
          </w:p>
        </w:tc>
      </w:tr>
      <w:tr w:rsidR="00266EB9" w14:paraId="163EE16B" w14:textId="77777777">
        <w:tc>
          <w:tcPr>
            <w:tcW w:w="0" w:type="auto"/>
            <w:vAlign w:val="center"/>
          </w:tcPr>
          <w:p w14:paraId="44537293" w14:textId="77777777" w:rsidR="00266EB9" w:rsidRDefault="004E1BB9">
            <w:r>
              <w:rPr>
                <w:b/>
              </w:rPr>
              <w:t>Persona Líder/Posición</w:t>
            </w:r>
          </w:p>
        </w:tc>
        <w:tc>
          <w:tcPr>
            <w:tcW w:w="0" w:type="auto"/>
            <w:vAlign w:val="center"/>
          </w:tcPr>
          <w:p w14:paraId="505F3E81" w14:textId="77777777" w:rsidR="00266EB9" w:rsidRDefault="004E1BB9">
            <w:r>
              <w:rPr>
                <w:b/>
              </w:rPr>
              <w:t>Materiales/Recursos/Apoyos Necesarios</w:t>
            </w:r>
          </w:p>
        </w:tc>
        <w:tc>
          <w:tcPr>
            <w:tcW w:w="0" w:type="auto"/>
            <w:vAlign w:val="center"/>
          </w:tcPr>
          <w:p w14:paraId="70EDB12E" w14:textId="77777777" w:rsidR="00266EB9" w:rsidRDefault="004E1BB9">
            <w:r>
              <w:rPr>
                <w:b/>
              </w:rPr>
              <w:t>¿Paso de PD?</w:t>
            </w:r>
          </w:p>
        </w:tc>
        <w:tc>
          <w:tcPr>
            <w:tcW w:w="0" w:type="auto"/>
            <w:vAlign w:val="center"/>
          </w:tcPr>
          <w:p w14:paraId="69B31523" w14:textId="77777777" w:rsidR="00266EB9" w:rsidRDefault="00266EB9"/>
        </w:tc>
      </w:tr>
      <w:tr w:rsidR="00266EB9" w14:paraId="26B90FB2" w14:textId="77777777">
        <w:tc>
          <w:tcPr>
            <w:tcW w:w="0" w:type="auto"/>
            <w:vAlign w:val="center"/>
          </w:tcPr>
          <w:p w14:paraId="055A8976" w14:textId="77777777" w:rsidR="00266EB9" w:rsidRDefault="004E1BB9">
            <w:r>
              <w:t>Intervencionista -Jackie Steber Intervencionista a tiempo parcial- Regina Ercolani Maestra de Título I- Michele LaBuda Directora</w:t>
            </w:r>
          </w:p>
        </w:tc>
        <w:tc>
          <w:tcPr>
            <w:tcW w:w="0" w:type="auto"/>
            <w:vAlign w:val="center"/>
          </w:tcPr>
          <w:p w14:paraId="7D582132" w14:textId="77777777" w:rsidR="00266EB9" w:rsidRDefault="004E1BB9">
            <w:r>
              <w:t>Título I Fondos que se utilizarán para los beneficios salariales de los maestros $591,921.00 Kilometraje del maestro hacia y desde la escuela no pública $430.00 Renaissance STAR Lectura/Matemáticas $11,904 Imagine Learning $29077, Actividades de participación de los padres $6980.00, Desarrollo profesional $3,000, Aprendizaje de la A a la Z $4598, Trans ACT $495,00, NearPod $4,393, Planificadores $1,497, Carpetas $497, Soluciones simples $2,000, Kits de historias secretas $240, Manuales del maestro UFLI $1656</w:t>
            </w:r>
          </w:p>
        </w:tc>
        <w:tc>
          <w:tcPr>
            <w:tcW w:w="0" w:type="auto"/>
            <w:vAlign w:val="center"/>
          </w:tcPr>
          <w:p w14:paraId="38FE773F" w14:textId="77777777" w:rsidR="00266EB9" w:rsidRDefault="004E1BB9">
            <w:r>
              <w:t xml:space="preserve">No                                                                    </w:t>
            </w:r>
          </w:p>
        </w:tc>
        <w:tc>
          <w:tcPr>
            <w:tcW w:w="0" w:type="auto"/>
            <w:vAlign w:val="center"/>
          </w:tcPr>
          <w:p w14:paraId="15317DF0" w14:textId="77777777" w:rsidR="00266EB9" w:rsidRDefault="00266EB9"/>
        </w:tc>
      </w:tr>
    </w:tbl>
    <w:p w14:paraId="249BD949" w14:textId="77777777" w:rsidR="00266EB9" w:rsidRDefault="00266EB9"/>
    <w:tbl>
      <w:tblPr>
        <w:tblStyle w:val="TableGrid"/>
        <w:tblW w:w="5000" w:type="pct"/>
        <w:tblLook w:val="04A0" w:firstRow="1" w:lastRow="0" w:firstColumn="1" w:lastColumn="0" w:noHBand="0" w:noVBand="1"/>
      </w:tblPr>
      <w:tblGrid>
        <w:gridCol w:w="5971"/>
        <w:gridCol w:w="8419"/>
      </w:tblGrid>
      <w:tr w:rsidR="00266EB9" w14:paraId="0F4A2BEF" w14:textId="77777777">
        <w:tc>
          <w:tcPr>
            <w:tcW w:w="0" w:type="auto"/>
            <w:vAlign w:val="center"/>
          </w:tcPr>
          <w:p w14:paraId="09EB9326" w14:textId="77777777" w:rsidR="00266EB9" w:rsidRDefault="004E1BB9">
            <w:r>
              <w:rPr>
                <w:b/>
              </w:rPr>
              <w:t>Salida anticipada</w:t>
            </w:r>
          </w:p>
        </w:tc>
        <w:tc>
          <w:tcPr>
            <w:tcW w:w="0" w:type="auto"/>
            <w:vAlign w:val="center"/>
          </w:tcPr>
          <w:p w14:paraId="2D78D32D" w14:textId="77777777" w:rsidR="00266EB9" w:rsidRDefault="004E1BB9">
            <w:r>
              <w:rPr>
                <w:b/>
              </w:rPr>
              <w:t>Monitoreo/Evaluación (Personas, Frecuencia y Método)</w:t>
            </w:r>
          </w:p>
        </w:tc>
      </w:tr>
      <w:tr w:rsidR="00266EB9" w14:paraId="28F1736E" w14:textId="77777777">
        <w:tc>
          <w:tcPr>
            <w:tcW w:w="0" w:type="auto"/>
            <w:vAlign w:val="center"/>
          </w:tcPr>
          <w:p w14:paraId="2B842759" w14:textId="77777777" w:rsidR="00266EB9" w:rsidRDefault="004E1BB9">
            <w:r>
              <w:lastRenderedPageBreak/>
              <w:t xml:space="preserve">A los maestros de aula se les proporcionarán varios recursos para garantizar que su instrucción esté escalonada para satisfacer las necesidades de todos los estudiantes. </w:t>
            </w:r>
          </w:p>
        </w:tc>
        <w:tc>
          <w:tcPr>
            <w:tcW w:w="0" w:type="auto"/>
            <w:vAlign w:val="center"/>
          </w:tcPr>
          <w:p w14:paraId="07E64BAA" w14:textId="77777777" w:rsidR="00266EB9" w:rsidRDefault="004E1BB9">
            <w:r>
              <w:t xml:space="preserve">El director y el subdirector, junto con los administradores del distrito, evaluarán a los maestros a través de observaciones formales e informales. Además, el equipo administrativo llevará a cabo recorridos más frecuentes y breves en el aula. </w:t>
            </w:r>
          </w:p>
        </w:tc>
      </w:tr>
    </w:tbl>
    <w:p w14:paraId="51E5FF0D" w14:textId="77777777" w:rsidR="00266EB9" w:rsidRDefault="004E1BB9">
      <w:r>
        <w:br/>
      </w:r>
    </w:p>
    <w:p w14:paraId="7F76897C" w14:textId="77777777" w:rsidR="00266EB9" w:rsidRDefault="004E1BB9">
      <w:pPr>
        <w:pStyle w:val="Heading2"/>
      </w:pPr>
      <w:r>
        <w:t>Plan de acción para: Aumentar el desarrollo profesional</w:t>
      </w:r>
    </w:p>
    <w:tbl>
      <w:tblPr>
        <w:tblStyle w:val="TableGrid"/>
        <w:tblW w:w="5000" w:type="pct"/>
        <w:tblLook w:val="04A0" w:firstRow="1" w:lastRow="0" w:firstColumn="1" w:lastColumn="0" w:noHBand="0" w:noVBand="1"/>
      </w:tblPr>
      <w:tblGrid>
        <w:gridCol w:w="14390"/>
      </w:tblGrid>
      <w:tr w:rsidR="00266EB9" w14:paraId="71CA931A" w14:textId="77777777">
        <w:tc>
          <w:tcPr>
            <w:tcW w:w="0" w:type="auto"/>
            <w:vAlign w:val="center"/>
          </w:tcPr>
          <w:p w14:paraId="01854C3E" w14:textId="77777777" w:rsidR="00266EB9" w:rsidRDefault="004E1BB9">
            <w:r>
              <w:rPr>
                <w:b/>
              </w:rPr>
              <w:t>Objetivos medibles:</w:t>
            </w:r>
          </w:p>
        </w:tc>
      </w:tr>
      <w:tr w:rsidR="00266EB9" w14:paraId="064B747A" w14:textId="77777777">
        <w:tc>
          <w:tcPr>
            <w:tcW w:w="0" w:type="auto"/>
            <w:vAlign w:val="center"/>
          </w:tcPr>
          <w:p w14:paraId="037A4F93" w14:textId="77777777" w:rsidR="00266EB9" w:rsidRDefault="004E1BB9">
            <w:pPr>
              <w:pStyle w:val="ListParagraph"/>
              <w:numPr>
                <w:ilvl w:val="0"/>
                <w:numId w:val="2"/>
              </w:numPr>
            </w:pPr>
            <w:r>
              <w:t>Al final del año académico, nuestro objetivo es identificar y reducir las deficiencias de lectura entre los estudiantes utilizando los resultados de referencia de la evaluación STAR. Los objetivos son aumentar el porcentaje de estudiantes que leen al nivel de grado o por encima de él en un 3% cada trimestre.  Al seguir este enfoque estructurado, nuestro objetivo es identificar sistemáticamente las deficiencias de lectura e implementar intervenciones efectivas, asegurando que un mayor número de estudiantes logren la competencia en lectura para fin de año.</w:t>
            </w:r>
          </w:p>
        </w:tc>
      </w:tr>
    </w:tbl>
    <w:p w14:paraId="17C01708" w14:textId="77777777" w:rsidR="00266EB9" w:rsidRDefault="00266EB9"/>
    <w:tbl>
      <w:tblPr>
        <w:tblStyle w:val="TableGrid"/>
        <w:tblW w:w="5000" w:type="pct"/>
        <w:tblLook w:val="04A0" w:firstRow="1" w:lastRow="0" w:firstColumn="1" w:lastColumn="0" w:noHBand="0" w:noVBand="1"/>
      </w:tblPr>
      <w:tblGrid>
        <w:gridCol w:w="4137"/>
        <w:gridCol w:w="7186"/>
        <w:gridCol w:w="1683"/>
        <w:gridCol w:w="1384"/>
      </w:tblGrid>
      <w:tr w:rsidR="00266EB9" w14:paraId="290892DD" w14:textId="77777777">
        <w:tc>
          <w:tcPr>
            <w:tcW w:w="0" w:type="auto"/>
            <w:gridSpan w:val="2"/>
            <w:vAlign w:val="center"/>
          </w:tcPr>
          <w:p w14:paraId="3F4055EA" w14:textId="77777777" w:rsidR="00266EB9" w:rsidRDefault="004E1BB9">
            <w:r>
              <w:rPr>
                <w:b/>
              </w:rPr>
              <w:t>Paso de acción</w:t>
            </w:r>
          </w:p>
        </w:tc>
        <w:tc>
          <w:tcPr>
            <w:tcW w:w="0" w:type="auto"/>
            <w:gridSpan w:val="2"/>
            <w:vAlign w:val="center"/>
          </w:tcPr>
          <w:p w14:paraId="222CBAD7" w14:textId="77777777" w:rsidR="00266EB9" w:rsidRDefault="004E1BB9">
            <w:r>
              <w:rPr>
                <w:b/>
              </w:rPr>
              <w:t>Fecha prevista de inicio/finalización</w:t>
            </w:r>
          </w:p>
        </w:tc>
      </w:tr>
      <w:tr w:rsidR="00266EB9" w14:paraId="5A58B523" w14:textId="77777777">
        <w:tc>
          <w:tcPr>
            <w:tcW w:w="0" w:type="auto"/>
            <w:gridSpan w:val="2"/>
            <w:vAlign w:val="center"/>
          </w:tcPr>
          <w:p w14:paraId="48F6EA12" w14:textId="77777777" w:rsidR="00266EB9" w:rsidRDefault="004E1BB9">
            <w:r>
              <w:t xml:space="preserve">Todos los profesores y el personal realizarán la encuesta de retroalimentación de los maestros de ATSI, que proporcionará al Comité de ATSI varios temas de desarrollo profesional. </w:t>
            </w:r>
          </w:p>
        </w:tc>
        <w:tc>
          <w:tcPr>
            <w:tcW w:w="0" w:type="auto"/>
            <w:vAlign w:val="center"/>
          </w:tcPr>
          <w:p w14:paraId="437EA0D0" w14:textId="77777777" w:rsidR="00266EB9" w:rsidRDefault="004E1BB9">
            <w:r>
              <w:t>2024-09-05</w:t>
            </w:r>
          </w:p>
        </w:tc>
        <w:tc>
          <w:tcPr>
            <w:tcW w:w="0" w:type="auto"/>
            <w:vAlign w:val="center"/>
          </w:tcPr>
          <w:p w14:paraId="6BEC1118" w14:textId="77777777" w:rsidR="00266EB9" w:rsidRDefault="004E1BB9">
            <w:r>
              <w:t>2024-10-06</w:t>
            </w:r>
          </w:p>
        </w:tc>
      </w:tr>
      <w:tr w:rsidR="00266EB9" w14:paraId="5272CCD1" w14:textId="77777777">
        <w:tc>
          <w:tcPr>
            <w:tcW w:w="0" w:type="auto"/>
            <w:vAlign w:val="center"/>
          </w:tcPr>
          <w:p w14:paraId="1829DD74" w14:textId="77777777" w:rsidR="00266EB9" w:rsidRDefault="004E1BB9">
            <w:r>
              <w:rPr>
                <w:b/>
              </w:rPr>
              <w:t>Persona Líder/Posición</w:t>
            </w:r>
          </w:p>
        </w:tc>
        <w:tc>
          <w:tcPr>
            <w:tcW w:w="0" w:type="auto"/>
            <w:vAlign w:val="center"/>
          </w:tcPr>
          <w:p w14:paraId="19216789" w14:textId="77777777" w:rsidR="00266EB9" w:rsidRDefault="004E1BB9">
            <w:r>
              <w:rPr>
                <w:b/>
              </w:rPr>
              <w:t>Materiales/Recursos/Apoyos Necesarios</w:t>
            </w:r>
          </w:p>
        </w:tc>
        <w:tc>
          <w:tcPr>
            <w:tcW w:w="0" w:type="auto"/>
            <w:vAlign w:val="center"/>
          </w:tcPr>
          <w:p w14:paraId="318DB5AF" w14:textId="77777777" w:rsidR="00266EB9" w:rsidRDefault="004E1BB9">
            <w:r>
              <w:rPr>
                <w:b/>
              </w:rPr>
              <w:t>¿Paso de PD?</w:t>
            </w:r>
          </w:p>
        </w:tc>
        <w:tc>
          <w:tcPr>
            <w:tcW w:w="0" w:type="auto"/>
            <w:vAlign w:val="center"/>
          </w:tcPr>
          <w:p w14:paraId="247FB5EB" w14:textId="77777777" w:rsidR="00266EB9" w:rsidRDefault="00266EB9"/>
        </w:tc>
      </w:tr>
      <w:tr w:rsidR="00266EB9" w14:paraId="3DF967BC" w14:textId="77777777">
        <w:tc>
          <w:tcPr>
            <w:tcW w:w="0" w:type="auto"/>
            <w:vAlign w:val="center"/>
          </w:tcPr>
          <w:p w14:paraId="19283C9A" w14:textId="77777777" w:rsidR="00266EB9" w:rsidRDefault="004E1BB9">
            <w:r>
              <w:t>MKEMS ATSI Committee</w:t>
            </w:r>
          </w:p>
        </w:tc>
        <w:tc>
          <w:tcPr>
            <w:tcW w:w="0" w:type="auto"/>
            <w:vAlign w:val="center"/>
          </w:tcPr>
          <w:p w14:paraId="37A9AF25" w14:textId="77777777" w:rsidR="00266EB9" w:rsidRDefault="004E1BB9">
            <w:r>
              <w:t>Encuesta de retroalimentación de maestros y resultados de la encuesta</w:t>
            </w:r>
          </w:p>
        </w:tc>
        <w:tc>
          <w:tcPr>
            <w:tcW w:w="0" w:type="auto"/>
            <w:vAlign w:val="center"/>
          </w:tcPr>
          <w:p w14:paraId="03B0F80F" w14:textId="77777777" w:rsidR="00266EB9" w:rsidRDefault="004E1BB9">
            <w:r>
              <w:t xml:space="preserve">No                                                                    </w:t>
            </w:r>
          </w:p>
        </w:tc>
        <w:tc>
          <w:tcPr>
            <w:tcW w:w="0" w:type="auto"/>
            <w:vAlign w:val="center"/>
          </w:tcPr>
          <w:p w14:paraId="37291438" w14:textId="77777777" w:rsidR="00266EB9" w:rsidRDefault="00266EB9"/>
        </w:tc>
      </w:tr>
      <w:tr w:rsidR="00266EB9" w14:paraId="6E43E6F0" w14:textId="77777777">
        <w:tc>
          <w:tcPr>
            <w:tcW w:w="0" w:type="auto"/>
            <w:gridSpan w:val="2"/>
            <w:vAlign w:val="center"/>
          </w:tcPr>
          <w:p w14:paraId="240D6466" w14:textId="77777777" w:rsidR="00266EB9" w:rsidRDefault="004E1BB9">
            <w:r>
              <w:rPr>
                <w:b/>
              </w:rPr>
              <w:t>Paso de acción</w:t>
            </w:r>
          </w:p>
        </w:tc>
        <w:tc>
          <w:tcPr>
            <w:tcW w:w="0" w:type="auto"/>
            <w:gridSpan w:val="2"/>
            <w:vAlign w:val="center"/>
          </w:tcPr>
          <w:p w14:paraId="30D17360" w14:textId="77777777" w:rsidR="00266EB9" w:rsidRDefault="004E1BB9">
            <w:r>
              <w:rPr>
                <w:b/>
              </w:rPr>
              <w:t>Fecha prevista de inicio/finalización</w:t>
            </w:r>
          </w:p>
        </w:tc>
      </w:tr>
      <w:tr w:rsidR="00266EB9" w14:paraId="6903BE2F" w14:textId="77777777">
        <w:tc>
          <w:tcPr>
            <w:tcW w:w="0" w:type="auto"/>
            <w:gridSpan w:val="2"/>
            <w:vAlign w:val="center"/>
          </w:tcPr>
          <w:p w14:paraId="3DFF86D0" w14:textId="77777777" w:rsidR="00266EB9" w:rsidRDefault="004E1BB9">
            <w:r>
              <w:t xml:space="preserve">Desarrollo profesional sobre las diversas evaluaciones de referencia y los datos posteriores. </w:t>
            </w:r>
          </w:p>
        </w:tc>
        <w:tc>
          <w:tcPr>
            <w:tcW w:w="0" w:type="auto"/>
            <w:vAlign w:val="center"/>
          </w:tcPr>
          <w:p w14:paraId="0EE3BCB2" w14:textId="77777777" w:rsidR="00266EB9" w:rsidRDefault="004E1BB9">
            <w:r>
              <w:t>2024-09-05</w:t>
            </w:r>
          </w:p>
        </w:tc>
        <w:tc>
          <w:tcPr>
            <w:tcW w:w="0" w:type="auto"/>
            <w:vAlign w:val="center"/>
          </w:tcPr>
          <w:p w14:paraId="51CAB80D" w14:textId="77777777" w:rsidR="00266EB9" w:rsidRDefault="004E1BB9">
            <w:r>
              <w:t>2025-06-10</w:t>
            </w:r>
          </w:p>
        </w:tc>
      </w:tr>
      <w:tr w:rsidR="00266EB9" w14:paraId="65127051" w14:textId="77777777">
        <w:tc>
          <w:tcPr>
            <w:tcW w:w="0" w:type="auto"/>
            <w:vAlign w:val="center"/>
          </w:tcPr>
          <w:p w14:paraId="4FA40DC1" w14:textId="77777777" w:rsidR="00266EB9" w:rsidRDefault="004E1BB9">
            <w:r>
              <w:rPr>
                <w:b/>
              </w:rPr>
              <w:t>Persona Líder/Posición</w:t>
            </w:r>
          </w:p>
        </w:tc>
        <w:tc>
          <w:tcPr>
            <w:tcW w:w="0" w:type="auto"/>
            <w:vAlign w:val="center"/>
          </w:tcPr>
          <w:p w14:paraId="63B0888B" w14:textId="77777777" w:rsidR="00266EB9" w:rsidRDefault="004E1BB9">
            <w:r>
              <w:rPr>
                <w:b/>
              </w:rPr>
              <w:t>Materiales/Recursos/Apoyos Necesarios</w:t>
            </w:r>
          </w:p>
        </w:tc>
        <w:tc>
          <w:tcPr>
            <w:tcW w:w="0" w:type="auto"/>
            <w:vAlign w:val="center"/>
          </w:tcPr>
          <w:p w14:paraId="067317C3" w14:textId="77777777" w:rsidR="00266EB9" w:rsidRDefault="004E1BB9">
            <w:r>
              <w:rPr>
                <w:b/>
              </w:rPr>
              <w:t>¿Paso de PD?</w:t>
            </w:r>
          </w:p>
        </w:tc>
        <w:tc>
          <w:tcPr>
            <w:tcW w:w="0" w:type="auto"/>
            <w:vAlign w:val="center"/>
          </w:tcPr>
          <w:p w14:paraId="08635076" w14:textId="77777777" w:rsidR="00266EB9" w:rsidRDefault="00266EB9"/>
        </w:tc>
      </w:tr>
      <w:tr w:rsidR="00266EB9" w14:paraId="686F61FF" w14:textId="77777777">
        <w:tc>
          <w:tcPr>
            <w:tcW w:w="0" w:type="auto"/>
            <w:vAlign w:val="center"/>
          </w:tcPr>
          <w:p w14:paraId="0F6BCF23" w14:textId="77777777" w:rsidR="00266EB9" w:rsidRDefault="004E1BB9">
            <w:r>
              <w:t xml:space="preserve">Director, Subdirector y Representantes de IU 18 </w:t>
            </w:r>
          </w:p>
        </w:tc>
        <w:tc>
          <w:tcPr>
            <w:tcW w:w="0" w:type="auto"/>
            <w:vAlign w:val="center"/>
          </w:tcPr>
          <w:p w14:paraId="35F620EC" w14:textId="77777777" w:rsidR="00266EB9" w:rsidRDefault="004E1BB9">
            <w:r>
              <w:t xml:space="preserve">Título I: Fondos utilizados para Imagine Learning $20,000.00 y LAS Links $6,060.50. </w:t>
            </w:r>
          </w:p>
        </w:tc>
        <w:tc>
          <w:tcPr>
            <w:tcW w:w="0" w:type="auto"/>
            <w:vAlign w:val="center"/>
          </w:tcPr>
          <w:p w14:paraId="3E59C1D8" w14:textId="77777777" w:rsidR="00266EB9" w:rsidRDefault="004E1BB9">
            <w:r>
              <w:t xml:space="preserve">Sí                                                                    </w:t>
            </w:r>
          </w:p>
        </w:tc>
        <w:tc>
          <w:tcPr>
            <w:tcW w:w="0" w:type="auto"/>
            <w:vAlign w:val="center"/>
          </w:tcPr>
          <w:p w14:paraId="146E5995" w14:textId="77777777" w:rsidR="00266EB9" w:rsidRDefault="00266EB9"/>
        </w:tc>
      </w:tr>
    </w:tbl>
    <w:p w14:paraId="140F6EAC" w14:textId="77777777" w:rsidR="00266EB9" w:rsidRDefault="00266EB9"/>
    <w:tbl>
      <w:tblPr>
        <w:tblStyle w:val="TableGrid"/>
        <w:tblW w:w="5000" w:type="pct"/>
        <w:tblLook w:val="04A0" w:firstRow="1" w:lastRow="0" w:firstColumn="1" w:lastColumn="0" w:noHBand="0" w:noVBand="1"/>
      </w:tblPr>
      <w:tblGrid>
        <w:gridCol w:w="4638"/>
        <w:gridCol w:w="9752"/>
      </w:tblGrid>
      <w:tr w:rsidR="00266EB9" w14:paraId="779DD8CE" w14:textId="77777777">
        <w:tc>
          <w:tcPr>
            <w:tcW w:w="0" w:type="auto"/>
            <w:vAlign w:val="center"/>
          </w:tcPr>
          <w:p w14:paraId="2F1579B4" w14:textId="77777777" w:rsidR="00266EB9" w:rsidRDefault="004E1BB9">
            <w:r>
              <w:rPr>
                <w:b/>
              </w:rPr>
              <w:t>Salida anticipada</w:t>
            </w:r>
          </w:p>
        </w:tc>
        <w:tc>
          <w:tcPr>
            <w:tcW w:w="0" w:type="auto"/>
            <w:vAlign w:val="center"/>
          </w:tcPr>
          <w:p w14:paraId="65EAB13A" w14:textId="77777777" w:rsidR="00266EB9" w:rsidRDefault="004E1BB9">
            <w:r>
              <w:rPr>
                <w:b/>
              </w:rPr>
              <w:t>Monitoreo/Evaluación (Personas, Frecuencia y Método)</w:t>
            </w:r>
          </w:p>
        </w:tc>
      </w:tr>
      <w:tr w:rsidR="00266EB9" w14:paraId="0594FD67" w14:textId="77777777">
        <w:tc>
          <w:tcPr>
            <w:tcW w:w="0" w:type="auto"/>
            <w:vAlign w:val="center"/>
          </w:tcPr>
          <w:p w14:paraId="7D9355C3" w14:textId="77777777" w:rsidR="00266EB9" w:rsidRDefault="004E1BB9">
            <w:r>
              <w:lastRenderedPageBreak/>
              <w:t xml:space="preserve">La mayor exposición a varios tipos de desarrollo profesional permitirá a los maestros brindar una instrucción más escalonada en sus aulas. </w:t>
            </w:r>
          </w:p>
        </w:tc>
        <w:tc>
          <w:tcPr>
            <w:tcW w:w="0" w:type="auto"/>
            <w:vAlign w:val="center"/>
          </w:tcPr>
          <w:p w14:paraId="184E0EA8" w14:textId="77777777" w:rsidR="00266EB9" w:rsidRDefault="004E1BB9">
            <w:r>
              <w:t xml:space="preserve">El Desarrollo Profesional será monitoreado e implementado por el Equipo Administrativo junto con la asistencia de los Administradores del Distrito y representantes de IU 18. Las observaciones formales e informales en el aula asegurarán que el desarrollo profesional se utilice para desarrollar el aula escalonada. </w:t>
            </w:r>
          </w:p>
        </w:tc>
      </w:tr>
    </w:tbl>
    <w:p w14:paraId="3FCA1F00" w14:textId="77777777" w:rsidR="00266EB9" w:rsidRDefault="004E1BB9">
      <w:r>
        <w:br/>
      </w:r>
    </w:p>
    <w:p w14:paraId="481420E3" w14:textId="77777777" w:rsidR="00266EB9" w:rsidRDefault="004E1BB9">
      <w:pPr>
        <w:pStyle w:val="Heading2"/>
      </w:pPr>
      <w:r>
        <w:t>Plan de acción para: Asistencia</w:t>
      </w:r>
    </w:p>
    <w:tbl>
      <w:tblPr>
        <w:tblStyle w:val="TableGrid"/>
        <w:tblW w:w="5000" w:type="pct"/>
        <w:tblLook w:val="04A0" w:firstRow="1" w:lastRow="0" w:firstColumn="1" w:lastColumn="0" w:noHBand="0" w:noVBand="1"/>
      </w:tblPr>
      <w:tblGrid>
        <w:gridCol w:w="14390"/>
      </w:tblGrid>
      <w:tr w:rsidR="00266EB9" w14:paraId="412D42C7" w14:textId="77777777">
        <w:tc>
          <w:tcPr>
            <w:tcW w:w="0" w:type="auto"/>
            <w:vAlign w:val="center"/>
          </w:tcPr>
          <w:p w14:paraId="473E6ECB" w14:textId="77777777" w:rsidR="00266EB9" w:rsidRDefault="004E1BB9">
            <w:r>
              <w:rPr>
                <w:b/>
              </w:rPr>
              <w:t>Objetivos medibles:</w:t>
            </w:r>
          </w:p>
        </w:tc>
      </w:tr>
      <w:tr w:rsidR="00266EB9" w14:paraId="24A7C927" w14:textId="77777777">
        <w:tc>
          <w:tcPr>
            <w:tcW w:w="0" w:type="auto"/>
            <w:vAlign w:val="center"/>
          </w:tcPr>
          <w:p w14:paraId="0067AEC1" w14:textId="77777777" w:rsidR="00266EB9" w:rsidRDefault="004E1BB9">
            <w:pPr>
              <w:pStyle w:val="ListParagraph"/>
              <w:numPr>
                <w:ilvl w:val="0"/>
                <w:numId w:val="3"/>
              </w:numPr>
            </w:pPr>
            <w:r>
              <w:t>Para el final del año académico, nuestro objetivo es aumentar la tasa general de asistencia escolar en todos los subgrupos en un 8% con respecto a la línea de base actual. Se establecerán objetivos trimestrales para garantizar un progreso constante.  Al seguir este enfoque estructurado, nuestro objetivo es aumentar sistemáticamente la asistencia escolar general, asegurando un progreso constante en todos los subgrupos durante todo el año.</w:t>
            </w:r>
          </w:p>
        </w:tc>
      </w:tr>
    </w:tbl>
    <w:p w14:paraId="53DCA8FF" w14:textId="77777777" w:rsidR="00266EB9" w:rsidRDefault="00266EB9"/>
    <w:tbl>
      <w:tblPr>
        <w:tblStyle w:val="TableGrid"/>
        <w:tblW w:w="5000" w:type="pct"/>
        <w:tblLook w:val="04A0" w:firstRow="1" w:lastRow="0" w:firstColumn="1" w:lastColumn="0" w:noHBand="0" w:noVBand="1"/>
      </w:tblPr>
      <w:tblGrid>
        <w:gridCol w:w="3389"/>
        <w:gridCol w:w="6972"/>
        <w:gridCol w:w="2208"/>
        <w:gridCol w:w="1821"/>
      </w:tblGrid>
      <w:tr w:rsidR="00266EB9" w14:paraId="232D33BB" w14:textId="77777777">
        <w:tc>
          <w:tcPr>
            <w:tcW w:w="0" w:type="auto"/>
            <w:gridSpan w:val="2"/>
            <w:vAlign w:val="center"/>
          </w:tcPr>
          <w:p w14:paraId="534C1FF8" w14:textId="77777777" w:rsidR="00266EB9" w:rsidRDefault="004E1BB9">
            <w:r>
              <w:rPr>
                <w:b/>
              </w:rPr>
              <w:t>Paso de acción</w:t>
            </w:r>
          </w:p>
        </w:tc>
        <w:tc>
          <w:tcPr>
            <w:tcW w:w="0" w:type="auto"/>
            <w:gridSpan w:val="2"/>
            <w:vAlign w:val="center"/>
          </w:tcPr>
          <w:p w14:paraId="2A734510" w14:textId="77777777" w:rsidR="00266EB9" w:rsidRDefault="004E1BB9">
            <w:r>
              <w:rPr>
                <w:b/>
              </w:rPr>
              <w:t>Fecha prevista de inicio/finalización</w:t>
            </w:r>
          </w:p>
        </w:tc>
      </w:tr>
      <w:tr w:rsidR="00266EB9" w14:paraId="25A19B9B" w14:textId="77777777">
        <w:tc>
          <w:tcPr>
            <w:tcW w:w="0" w:type="auto"/>
            <w:gridSpan w:val="2"/>
            <w:vAlign w:val="center"/>
          </w:tcPr>
          <w:p w14:paraId="18265A43" w14:textId="77777777" w:rsidR="00266EB9" w:rsidRDefault="004E1BB9">
            <w:r>
              <w:t>Programa de Premios a la Asistencia</w:t>
            </w:r>
          </w:p>
        </w:tc>
        <w:tc>
          <w:tcPr>
            <w:tcW w:w="0" w:type="auto"/>
            <w:vAlign w:val="center"/>
          </w:tcPr>
          <w:p w14:paraId="12618134" w14:textId="77777777" w:rsidR="00266EB9" w:rsidRDefault="004E1BB9">
            <w:r>
              <w:t>2024-09-05</w:t>
            </w:r>
          </w:p>
        </w:tc>
        <w:tc>
          <w:tcPr>
            <w:tcW w:w="0" w:type="auto"/>
            <w:vAlign w:val="center"/>
          </w:tcPr>
          <w:p w14:paraId="41A65898" w14:textId="77777777" w:rsidR="00266EB9" w:rsidRDefault="004E1BB9">
            <w:r>
              <w:t>2025-06-10</w:t>
            </w:r>
          </w:p>
        </w:tc>
      </w:tr>
      <w:tr w:rsidR="00266EB9" w14:paraId="55248EB6" w14:textId="77777777">
        <w:tc>
          <w:tcPr>
            <w:tcW w:w="0" w:type="auto"/>
            <w:vAlign w:val="center"/>
          </w:tcPr>
          <w:p w14:paraId="43DB61B9" w14:textId="77777777" w:rsidR="00266EB9" w:rsidRDefault="004E1BB9">
            <w:r>
              <w:rPr>
                <w:b/>
              </w:rPr>
              <w:t>Persona Líder/Posición</w:t>
            </w:r>
          </w:p>
        </w:tc>
        <w:tc>
          <w:tcPr>
            <w:tcW w:w="0" w:type="auto"/>
            <w:vAlign w:val="center"/>
          </w:tcPr>
          <w:p w14:paraId="5240DCEF" w14:textId="77777777" w:rsidR="00266EB9" w:rsidRDefault="004E1BB9">
            <w:r>
              <w:rPr>
                <w:b/>
              </w:rPr>
              <w:t>Materiales/Recursos/Apoyos Necesarios</w:t>
            </w:r>
          </w:p>
        </w:tc>
        <w:tc>
          <w:tcPr>
            <w:tcW w:w="0" w:type="auto"/>
            <w:vAlign w:val="center"/>
          </w:tcPr>
          <w:p w14:paraId="1D6897CA" w14:textId="77777777" w:rsidR="00266EB9" w:rsidRDefault="004E1BB9">
            <w:r>
              <w:rPr>
                <w:b/>
              </w:rPr>
              <w:t>¿Paso de PD?</w:t>
            </w:r>
          </w:p>
        </w:tc>
        <w:tc>
          <w:tcPr>
            <w:tcW w:w="0" w:type="auto"/>
            <w:vAlign w:val="center"/>
          </w:tcPr>
          <w:p w14:paraId="5093E77D" w14:textId="77777777" w:rsidR="00266EB9" w:rsidRDefault="00266EB9"/>
        </w:tc>
      </w:tr>
      <w:tr w:rsidR="00266EB9" w14:paraId="5B7AF4FA" w14:textId="77777777">
        <w:tc>
          <w:tcPr>
            <w:tcW w:w="0" w:type="auto"/>
            <w:vAlign w:val="center"/>
          </w:tcPr>
          <w:p w14:paraId="7683AFF5" w14:textId="77777777" w:rsidR="00266EB9" w:rsidRDefault="004E1BB9">
            <w:r>
              <w:t>Director/Asistente Principal</w:t>
            </w:r>
          </w:p>
        </w:tc>
        <w:tc>
          <w:tcPr>
            <w:tcW w:w="0" w:type="auto"/>
            <w:vAlign w:val="center"/>
          </w:tcPr>
          <w:p w14:paraId="35025406" w14:textId="77777777" w:rsidR="00266EB9" w:rsidRDefault="004E1BB9">
            <w:r>
              <w:t>Premios a la asistencia</w:t>
            </w:r>
          </w:p>
        </w:tc>
        <w:tc>
          <w:tcPr>
            <w:tcW w:w="0" w:type="auto"/>
            <w:vAlign w:val="center"/>
          </w:tcPr>
          <w:p w14:paraId="355E3423" w14:textId="77777777" w:rsidR="00266EB9" w:rsidRDefault="004E1BB9">
            <w:r>
              <w:t xml:space="preserve">No                                                                    </w:t>
            </w:r>
          </w:p>
        </w:tc>
        <w:tc>
          <w:tcPr>
            <w:tcW w:w="0" w:type="auto"/>
            <w:vAlign w:val="center"/>
          </w:tcPr>
          <w:p w14:paraId="7A02E0E7" w14:textId="77777777" w:rsidR="00266EB9" w:rsidRDefault="00266EB9"/>
        </w:tc>
      </w:tr>
      <w:tr w:rsidR="00266EB9" w14:paraId="79919B5B" w14:textId="77777777">
        <w:tc>
          <w:tcPr>
            <w:tcW w:w="0" w:type="auto"/>
            <w:gridSpan w:val="2"/>
            <w:vAlign w:val="center"/>
          </w:tcPr>
          <w:p w14:paraId="17150CCA" w14:textId="77777777" w:rsidR="00266EB9" w:rsidRDefault="004E1BB9">
            <w:r>
              <w:rPr>
                <w:b/>
              </w:rPr>
              <w:t>Paso de acción</w:t>
            </w:r>
          </w:p>
        </w:tc>
        <w:tc>
          <w:tcPr>
            <w:tcW w:w="0" w:type="auto"/>
            <w:gridSpan w:val="2"/>
            <w:vAlign w:val="center"/>
          </w:tcPr>
          <w:p w14:paraId="1D985F6D" w14:textId="77777777" w:rsidR="00266EB9" w:rsidRDefault="004E1BB9">
            <w:r>
              <w:rPr>
                <w:b/>
              </w:rPr>
              <w:t>Fecha prevista de inicio/finalización</w:t>
            </w:r>
          </w:p>
        </w:tc>
      </w:tr>
      <w:tr w:rsidR="00266EB9" w14:paraId="681BC26A" w14:textId="77777777">
        <w:tc>
          <w:tcPr>
            <w:tcW w:w="0" w:type="auto"/>
            <w:gridSpan w:val="2"/>
            <w:vAlign w:val="center"/>
          </w:tcPr>
          <w:p w14:paraId="6201EC31" w14:textId="77777777" w:rsidR="00266EB9" w:rsidRDefault="004E1BB9">
            <w:r>
              <w:t>Programa de Información de Asistencia Escolar</w:t>
            </w:r>
          </w:p>
        </w:tc>
        <w:tc>
          <w:tcPr>
            <w:tcW w:w="0" w:type="auto"/>
            <w:vAlign w:val="center"/>
          </w:tcPr>
          <w:p w14:paraId="7ECEF0A2" w14:textId="77777777" w:rsidR="00266EB9" w:rsidRDefault="004E1BB9">
            <w:r>
              <w:t>2024-09-05</w:t>
            </w:r>
          </w:p>
        </w:tc>
        <w:tc>
          <w:tcPr>
            <w:tcW w:w="0" w:type="auto"/>
            <w:vAlign w:val="center"/>
          </w:tcPr>
          <w:p w14:paraId="63F27913" w14:textId="77777777" w:rsidR="00266EB9" w:rsidRDefault="004E1BB9">
            <w:r>
              <w:t>2025-06-10</w:t>
            </w:r>
          </w:p>
        </w:tc>
      </w:tr>
      <w:tr w:rsidR="00266EB9" w14:paraId="7D7ED298" w14:textId="77777777">
        <w:tc>
          <w:tcPr>
            <w:tcW w:w="0" w:type="auto"/>
            <w:vAlign w:val="center"/>
          </w:tcPr>
          <w:p w14:paraId="0BFE47A9" w14:textId="77777777" w:rsidR="00266EB9" w:rsidRDefault="004E1BB9">
            <w:r>
              <w:rPr>
                <w:b/>
              </w:rPr>
              <w:t>Persona Líder/Posición</w:t>
            </w:r>
          </w:p>
        </w:tc>
        <w:tc>
          <w:tcPr>
            <w:tcW w:w="0" w:type="auto"/>
            <w:vAlign w:val="center"/>
          </w:tcPr>
          <w:p w14:paraId="350FC821" w14:textId="77777777" w:rsidR="00266EB9" w:rsidRDefault="004E1BB9">
            <w:r>
              <w:rPr>
                <w:b/>
              </w:rPr>
              <w:t>Materiales/Recursos/Apoyos Necesarios</w:t>
            </w:r>
          </w:p>
        </w:tc>
        <w:tc>
          <w:tcPr>
            <w:tcW w:w="0" w:type="auto"/>
            <w:vAlign w:val="center"/>
          </w:tcPr>
          <w:p w14:paraId="397D7A7F" w14:textId="77777777" w:rsidR="00266EB9" w:rsidRDefault="004E1BB9">
            <w:r>
              <w:rPr>
                <w:b/>
              </w:rPr>
              <w:t>¿Paso de PD?</w:t>
            </w:r>
          </w:p>
        </w:tc>
        <w:tc>
          <w:tcPr>
            <w:tcW w:w="0" w:type="auto"/>
            <w:vAlign w:val="center"/>
          </w:tcPr>
          <w:p w14:paraId="1DD1322E" w14:textId="77777777" w:rsidR="00266EB9" w:rsidRDefault="00266EB9"/>
        </w:tc>
      </w:tr>
      <w:tr w:rsidR="00266EB9" w14:paraId="41B8883B" w14:textId="77777777">
        <w:tc>
          <w:tcPr>
            <w:tcW w:w="0" w:type="auto"/>
            <w:vAlign w:val="center"/>
          </w:tcPr>
          <w:p w14:paraId="056200CA" w14:textId="77777777" w:rsidR="00266EB9" w:rsidRDefault="004E1BB9">
            <w:r>
              <w:t>Director/Subdirector/Maestros</w:t>
            </w:r>
          </w:p>
        </w:tc>
        <w:tc>
          <w:tcPr>
            <w:tcW w:w="0" w:type="auto"/>
            <w:vAlign w:val="center"/>
          </w:tcPr>
          <w:p w14:paraId="1BC50AB2" w14:textId="77777777" w:rsidR="00266EB9" w:rsidRDefault="004E1BB9">
            <w:r>
              <w:t>Información de Asistencia Materiales de Presentación del Programa</w:t>
            </w:r>
          </w:p>
        </w:tc>
        <w:tc>
          <w:tcPr>
            <w:tcW w:w="0" w:type="auto"/>
            <w:vAlign w:val="center"/>
          </w:tcPr>
          <w:p w14:paraId="713802D0" w14:textId="77777777" w:rsidR="00266EB9" w:rsidRDefault="004E1BB9">
            <w:r>
              <w:t xml:space="preserve">No                                                                    </w:t>
            </w:r>
          </w:p>
        </w:tc>
        <w:tc>
          <w:tcPr>
            <w:tcW w:w="0" w:type="auto"/>
            <w:vAlign w:val="center"/>
          </w:tcPr>
          <w:p w14:paraId="0CD0CF97" w14:textId="77777777" w:rsidR="00266EB9" w:rsidRDefault="00266EB9"/>
        </w:tc>
      </w:tr>
    </w:tbl>
    <w:p w14:paraId="5F4F17FF" w14:textId="77777777" w:rsidR="00266EB9" w:rsidRDefault="00266EB9"/>
    <w:tbl>
      <w:tblPr>
        <w:tblStyle w:val="TableGrid"/>
        <w:tblW w:w="5000" w:type="pct"/>
        <w:tblLook w:val="04A0" w:firstRow="1" w:lastRow="0" w:firstColumn="1" w:lastColumn="0" w:noHBand="0" w:noVBand="1"/>
      </w:tblPr>
      <w:tblGrid>
        <w:gridCol w:w="7785"/>
        <w:gridCol w:w="6605"/>
      </w:tblGrid>
      <w:tr w:rsidR="00266EB9" w14:paraId="63181685" w14:textId="77777777">
        <w:tc>
          <w:tcPr>
            <w:tcW w:w="0" w:type="auto"/>
            <w:vAlign w:val="center"/>
          </w:tcPr>
          <w:p w14:paraId="7858864C" w14:textId="77777777" w:rsidR="00266EB9" w:rsidRDefault="004E1BB9">
            <w:r>
              <w:rPr>
                <w:b/>
              </w:rPr>
              <w:t>Salida anticipada</w:t>
            </w:r>
          </w:p>
        </w:tc>
        <w:tc>
          <w:tcPr>
            <w:tcW w:w="0" w:type="auto"/>
            <w:vAlign w:val="center"/>
          </w:tcPr>
          <w:p w14:paraId="77250AB1" w14:textId="77777777" w:rsidR="00266EB9" w:rsidRDefault="004E1BB9">
            <w:r>
              <w:rPr>
                <w:b/>
              </w:rPr>
              <w:t>Monitoreo/Evaluación (Personas, Frecuencia y Método)</w:t>
            </w:r>
          </w:p>
        </w:tc>
      </w:tr>
      <w:tr w:rsidR="00266EB9" w14:paraId="6A590758" w14:textId="77777777">
        <w:tc>
          <w:tcPr>
            <w:tcW w:w="0" w:type="auto"/>
            <w:vAlign w:val="center"/>
          </w:tcPr>
          <w:p w14:paraId="2E24CDA6" w14:textId="77777777" w:rsidR="00266EB9" w:rsidRDefault="004E1BB9">
            <w:r>
              <w:t xml:space="preserve">El objetivo es aumentar la asistencia estudiantil entre toda la población estudiantil. </w:t>
            </w:r>
          </w:p>
        </w:tc>
        <w:tc>
          <w:tcPr>
            <w:tcW w:w="0" w:type="auto"/>
            <w:vAlign w:val="center"/>
          </w:tcPr>
          <w:p w14:paraId="54F23145" w14:textId="77777777" w:rsidR="00266EB9" w:rsidRDefault="004E1BB9">
            <w:r>
              <w:t xml:space="preserve">Visitante del Hogar y la Escuela; Informes quincenales de asistencia </w:t>
            </w:r>
          </w:p>
        </w:tc>
      </w:tr>
    </w:tbl>
    <w:p w14:paraId="747BAEA8" w14:textId="77777777" w:rsidR="00266EB9" w:rsidRDefault="004E1BB9">
      <w:r>
        <w:br/>
      </w:r>
    </w:p>
    <w:p w14:paraId="47E84E41" w14:textId="77777777" w:rsidR="00266EB9" w:rsidRDefault="004E1BB9">
      <w:pPr>
        <w:pStyle w:val="Heading2"/>
      </w:pPr>
      <w:r>
        <w:lastRenderedPageBreak/>
        <w:t>Plan de acción para: Asistencia a la participación de los padres</w:t>
      </w:r>
    </w:p>
    <w:tbl>
      <w:tblPr>
        <w:tblStyle w:val="TableGrid"/>
        <w:tblW w:w="5000" w:type="pct"/>
        <w:tblLook w:val="04A0" w:firstRow="1" w:lastRow="0" w:firstColumn="1" w:lastColumn="0" w:noHBand="0" w:noVBand="1"/>
      </w:tblPr>
      <w:tblGrid>
        <w:gridCol w:w="14390"/>
      </w:tblGrid>
      <w:tr w:rsidR="00266EB9" w14:paraId="7550D177" w14:textId="77777777">
        <w:tc>
          <w:tcPr>
            <w:tcW w:w="0" w:type="auto"/>
            <w:vAlign w:val="center"/>
          </w:tcPr>
          <w:p w14:paraId="360EEAC1" w14:textId="77777777" w:rsidR="00266EB9" w:rsidRDefault="004E1BB9">
            <w:r>
              <w:rPr>
                <w:b/>
              </w:rPr>
              <w:t>Objetivos medibles:</w:t>
            </w:r>
          </w:p>
        </w:tc>
      </w:tr>
      <w:tr w:rsidR="00266EB9" w14:paraId="3DDB37A4" w14:textId="77777777">
        <w:tc>
          <w:tcPr>
            <w:tcW w:w="0" w:type="auto"/>
            <w:vAlign w:val="center"/>
          </w:tcPr>
          <w:p w14:paraId="3880BCE4" w14:textId="77777777" w:rsidR="00266EB9" w:rsidRDefault="004E1BB9">
            <w:pPr>
              <w:pStyle w:val="ListParagraph"/>
              <w:numPr>
                <w:ilvl w:val="0"/>
                <w:numId w:val="4"/>
              </w:numPr>
            </w:pPr>
            <w:r>
              <w:t>Para el final del año académico, nuestro objetivo es aumentar la asistencia de los padres a las actividades de participación en un 8% con respecto a la línea de base actual, con objetivos trimestrales específicos para garantizar un progreso constante.  Al seguir este enfoque estructurado, nuestro objetivo es aumentar sistemáticamente la asistencia de los padres a las actividades de participación, asegurando un progreso constante y conexiones más sólidas entre la escuela y la comunidad durante todo el año.</w:t>
            </w:r>
          </w:p>
        </w:tc>
      </w:tr>
    </w:tbl>
    <w:p w14:paraId="1DF26CFD" w14:textId="77777777" w:rsidR="00266EB9" w:rsidRDefault="00266EB9"/>
    <w:tbl>
      <w:tblPr>
        <w:tblStyle w:val="TableGrid"/>
        <w:tblW w:w="5000" w:type="pct"/>
        <w:tblLook w:val="04A0" w:firstRow="1" w:lastRow="0" w:firstColumn="1" w:lastColumn="0" w:noHBand="0" w:noVBand="1"/>
      </w:tblPr>
      <w:tblGrid>
        <w:gridCol w:w="3789"/>
        <w:gridCol w:w="8099"/>
        <w:gridCol w:w="1375"/>
        <w:gridCol w:w="1127"/>
      </w:tblGrid>
      <w:tr w:rsidR="00266EB9" w14:paraId="2ADCFA36" w14:textId="77777777">
        <w:tc>
          <w:tcPr>
            <w:tcW w:w="0" w:type="auto"/>
            <w:gridSpan w:val="2"/>
            <w:vAlign w:val="center"/>
          </w:tcPr>
          <w:p w14:paraId="784BFAA7" w14:textId="77777777" w:rsidR="00266EB9" w:rsidRDefault="004E1BB9">
            <w:r>
              <w:rPr>
                <w:b/>
              </w:rPr>
              <w:t>Paso de acción</w:t>
            </w:r>
          </w:p>
        </w:tc>
        <w:tc>
          <w:tcPr>
            <w:tcW w:w="0" w:type="auto"/>
            <w:gridSpan w:val="2"/>
            <w:vAlign w:val="center"/>
          </w:tcPr>
          <w:p w14:paraId="15DBC338" w14:textId="77777777" w:rsidR="00266EB9" w:rsidRDefault="004E1BB9">
            <w:r>
              <w:rPr>
                <w:b/>
              </w:rPr>
              <w:t>Fecha prevista de inicio/finalización</w:t>
            </w:r>
          </w:p>
        </w:tc>
      </w:tr>
      <w:tr w:rsidR="00266EB9" w14:paraId="658C8619" w14:textId="77777777">
        <w:tc>
          <w:tcPr>
            <w:tcW w:w="0" w:type="auto"/>
            <w:gridSpan w:val="2"/>
            <w:vAlign w:val="center"/>
          </w:tcPr>
          <w:p w14:paraId="7A77AC4D" w14:textId="77777777" w:rsidR="00266EB9" w:rsidRDefault="004E1BB9">
            <w:r>
              <w:t xml:space="preserve">Desarrollar un sistema de seguimiento confiable para registrar la asistencia de los padres a todas las actividades de participación. Documente el número de padres que asistirán a cada evento y calcule la tasa de asistencia promedio para cada trimestre. Use hojas de registro and.pr códigos QR móviles para iniciar sesión y encuestas para padres. La recopilación de datos precisos es crucial para comprender los niveles actuales de participación y establecer objetivos futuros. </w:t>
            </w:r>
          </w:p>
        </w:tc>
        <w:tc>
          <w:tcPr>
            <w:tcW w:w="0" w:type="auto"/>
            <w:vAlign w:val="center"/>
          </w:tcPr>
          <w:p w14:paraId="5C19F923" w14:textId="77777777" w:rsidR="00266EB9" w:rsidRDefault="004E1BB9">
            <w:r>
              <w:t>2024-09-05</w:t>
            </w:r>
          </w:p>
        </w:tc>
        <w:tc>
          <w:tcPr>
            <w:tcW w:w="0" w:type="auto"/>
            <w:vAlign w:val="center"/>
          </w:tcPr>
          <w:p w14:paraId="6B779498" w14:textId="77777777" w:rsidR="00266EB9" w:rsidRDefault="004E1BB9">
            <w:r>
              <w:t>2025-06-10</w:t>
            </w:r>
          </w:p>
        </w:tc>
      </w:tr>
      <w:tr w:rsidR="00266EB9" w14:paraId="31E7C9A2" w14:textId="77777777">
        <w:tc>
          <w:tcPr>
            <w:tcW w:w="0" w:type="auto"/>
            <w:vAlign w:val="center"/>
          </w:tcPr>
          <w:p w14:paraId="5B016916" w14:textId="77777777" w:rsidR="00266EB9" w:rsidRDefault="004E1BB9">
            <w:r>
              <w:rPr>
                <w:b/>
              </w:rPr>
              <w:t>Persona Líder/Posición</w:t>
            </w:r>
          </w:p>
        </w:tc>
        <w:tc>
          <w:tcPr>
            <w:tcW w:w="0" w:type="auto"/>
            <w:vAlign w:val="center"/>
          </w:tcPr>
          <w:p w14:paraId="6029626F" w14:textId="77777777" w:rsidR="00266EB9" w:rsidRDefault="004E1BB9">
            <w:r>
              <w:rPr>
                <w:b/>
              </w:rPr>
              <w:t>Materiales/Recursos/Apoyos Necesarios</w:t>
            </w:r>
          </w:p>
        </w:tc>
        <w:tc>
          <w:tcPr>
            <w:tcW w:w="0" w:type="auto"/>
            <w:vAlign w:val="center"/>
          </w:tcPr>
          <w:p w14:paraId="2EB21651" w14:textId="77777777" w:rsidR="00266EB9" w:rsidRDefault="004E1BB9">
            <w:r>
              <w:rPr>
                <w:b/>
              </w:rPr>
              <w:t>¿Paso de PD?</w:t>
            </w:r>
          </w:p>
        </w:tc>
        <w:tc>
          <w:tcPr>
            <w:tcW w:w="0" w:type="auto"/>
            <w:vAlign w:val="center"/>
          </w:tcPr>
          <w:p w14:paraId="010EDAAD" w14:textId="77777777" w:rsidR="00266EB9" w:rsidRDefault="00266EB9"/>
        </w:tc>
      </w:tr>
      <w:tr w:rsidR="00266EB9" w14:paraId="42C2F5E3" w14:textId="77777777">
        <w:tc>
          <w:tcPr>
            <w:tcW w:w="0" w:type="auto"/>
            <w:vAlign w:val="center"/>
          </w:tcPr>
          <w:p w14:paraId="242F1AD4" w14:textId="77777777" w:rsidR="00266EB9" w:rsidRDefault="004E1BB9">
            <w:r>
              <w:t>Intervencionista -Jackie Steber Intervencionista a tiempo parcial- Regina Ercolani Maestra de Título I- Michele LaBuda Directora</w:t>
            </w:r>
          </w:p>
        </w:tc>
        <w:tc>
          <w:tcPr>
            <w:tcW w:w="0" w:type="auto"/>
            <w:vAlign w:val="center"/>
          </w:tcPr>
          <w:p w14:paraId="3E25073A" w14:textId="77777777" w:rsidR="00266EB9" w:rsidRDefault="004E1BB9">
            <w:r>
              <w:t>Título I Fondos que se utilizarán para los beneficios salariales de los maestros $591,921.00 Kilometraje del maestro hacia y desde la escuela no pública $430.00 Renaissance STAR Lectura/Matemáticas $11,904 Imagine Learning $29077, Actividades de participación de los padres $6980.00, Desarrollo profesional $3,000, Aprendizaje de la A a la Z $4598, Trans ACT $495,00, NearPod $4,393, Planificadores $1,497, Carpetas $497, Soluciones simples $2,000, Kits de historias secretas $240, Manuales del maestro UFLI $1656</w:t>
            </w:r>
          </w:p>
        </w:tc>
        <w:tc>
          <w:tcPr>
            <w:tcW w:w="0" w:type="auto"/>
            <w:vAlign w:val="center"/>
          </w:tcPr>
          <w:p w14:paraId="2D9313DA" w14:textId="77777777" w:rsidR="00266EB9" w:rsidRDefault="004E1BB9">
            <w:r>
              <w:t xml:space="preserve">No                                                                    </w:t>
            </w:r>
          </w:p>
        </w:tc>
        <w:tc>
          <w:tcPr>
            <w:tcW w:w="0" w:type="auto"/>
            <w:vAlign w:val="center"/>
          </w:tcPr>
          <w:p w14:paraId="7E6D50D5" w14:textId="77777777" w:rsidR="00266EB9" w:rsidRDefault="00266EB9"/>
        </w:tc>
      </w:tr>
    </w:tbl>
    <w:p w14:paraId="4C5FDEB4" w14:textId="77777777" w:rsidR="00266EB9" w:rsidRDefault="00266EB9"/>
    <w:tbl>
      <w:tblPr>
        <w:tblStyle w:val="TableGrid"/>
        <w:tblW w:w="5000" w:type="pct"/>
        <w:tblLook w:val="04A0" w:firstRow="1" w:lastRow="0" w:firstColumn="1" w:lastColumn="0" w:noHBand="0" w:noVBand="1"/>
      </w:tblPr>
      <w:tblGrid>
        <w:gridCol w:w="8061"/>
        <w:gridCol w:w="6329"/>
      </w:tblGrid>
      <w:tr w:rsidR="00266EB9" w14:paraId="55690680" w14:textId="77777777">
        <w:tc>
          <w:tcPr>
            <w:tcW w:w="0" w:type="auto"/>
            <w:vAlign w:val="center"/>
          </w:tcPr>
          <w:p w14:paraId="14EF860C" w14:textId="77777777" w:rsidR="00266EB9" w:rsidRDefault="004E1BB9">
            <w:r>
              <w:rPr>
                <w:b/>
              </w:rPr>
              <w:t>Salida anticipada</w:t>
            </w:r>
          </w:p>
        </w:tc>
        <w:tc>
          <w:tcPr>
            <w:tcW w:w="0" w:type="auto"/>
            <w:vAlign w:val="center"/>
          </w:tcPr>
          <w:p w14:paraId="43F627FE" w14:textId="77777777" w:rsidR="00266EB9" w:rsidRDefault="004E1BB9">
            <w:r>
              <w:rPr>
                <w:b/>
              </w:rPr>
              <w:t>Monitoreo/Evaluación (Personas, Frecuencia y Método)</w:t>
            </w:r>
          </w:p>
        </w:tc>
      </w:tr>
      <w:tr w:rsidR="00266EB9" w14:paraId="597F35A0" w14:textId="77777777">
        <w:tc>
          <w:tcPr>
            <w:tcW w:w="0" w:type="auto"/>
            <w:vAlign w:val="center"/>
          </w:tcPr>
          <w:p w14:paraId="392B446D" w14:textId="77777777" w:rsidR="00266EB9" w:rsidRDefault="004E1BB9">
            <w:r>
              <w:t xml:space="preserve">El objetivo es medir y analizar la asistencia de los padres a las actividades de participación para identificar tendencias y mejorar las tasas de participación. </w:t>
            </w:r>
          </w:p>
        </w:tc>
        <w:tc>
          <w:tcPr>
            <w:tcW w:w="0" w:type="auto"/>
            <w:vAlign w:val="center"/>
          </w:tcPr>
          <w:p w14:paraId="4BECE0F7" w14:textId="77777777" w:rsidR="00266EB9" w:rsidRDefault="004E1BB9">
            <w:r>
              <w:t>Se establecerán objetivos trimestrales para garantizar la recopilación y evaluación sistemáticas de datos</w:t>
            </w:r>
          </w:p>
        </w:tc>
      </w:tr>
    </w:tbl>
    <w:p w14:paraId="0039296C" w14:textId="77777777" w:rsidR="00266EB9" w:rsidRDefault="004E1BB9">
      <w:r>
        <w:br/>
      </w:r>
      <w:r>
        <w:br/>
      </w:r>
      <w:r>
        <w:br/>
      </w:r>
      <w:r>
        <w:lastRenderedPageBreak/>
        <w:br/>
      </w:r>
      <w:r>
        <w:br/>
      </w:r>
      <w:r>
        <w:br/>
      </w:r>
      <w:r>
        <w:br/>
      </w:r>
      <w:r>
        <w:br w:type="page"/>
      </w:r>
    </w:p>
    <w:p w14:paraId="2BF6D619" w14:textId="77777777" w:rsidR="00266EB9" w:rsidRDefault="004E1BB9">
      <w:pPr>
        <w:pStyle w:val="Heading1"/>
      </w:pPr>
      <w:r>
        <w:lastRenderedPageBreak/>
        <w:t>Tablas de gastos</w:t>
      </w:r>
    </w:p>
    <w:p w14:paraId="378049F6" w14:textId="77777777" w:rsidR="00266EB9" w:rsidRDefault="004E1BB9">
      <w:pPr>
        <w:pStyle w:val="Heading2"/>
      </w:pPr>
      <w:r>
        <w:t>Subvención Reservada para Mejoras Escolares</w:t>
      </w:r>
    </w:p>
    <w:p w14:paraId="4FA2322A" w14:textId="77777777" w:rsidR="00266EB9" w:rsidRDefault="004E1BB9">
      <w:r>
        <w:rPr>
          <w:b/>
        </w:rPr>
        <w:t xml:space="preserve">True </w:t>
      </w:r>
      <w:r>
        <w:t xml:space="preserve">School no recibe la Subvención de Reserva para Mejoras Escolares.                            </w:t>
      </w:r>
    </w:p>
    <w:p w14:paraId="1C6B6042" w14:textId="77777777" w:rsidR="00266EB9" w:rsidRDefault="004E1BB9">
      <w:pPr>
        <w:pStyle w:val="Heading2"/>
      </w:pPr>
      <w:r>
        <w:t>Asignación de fondos del Título 1 en toda la escuela</w:t>
      </w:r>
    </w:p>
    <w:p w14:paraId="5E588623" w14:textId="77777777" w:rsidR="00266EB9" w:rsidRDefault="004E1BB9">
      <w:r>
        <w:rPr>
          <w:b/>
        </w:rPr>
        <w:t xml:space="preserve">False </w:t>
      </w:r>
      <w:r>
        <w:t>School no recibe fondos del Título 1 para toda la escuela.</w:t>
      </w:r>
      <w:r>
        <w:br/>
      </w:r>
      <w:r>
        <w:br/>
      </w:r>
    </w:p>
    <w:tbl>
      <w:tblPr>
        <w:tblStyle w:val="TableGrid"/>
        <w:tblW w:w="0" w:type="auto"/>
        <w:tblLook w:val="04A0" w:firstRow="1" w:lastRow="0" w:firstColumn="1" w:lastColumn="0" w:noHBand="0" w:noVBand="1"/>
      </w:tblPr>
      <w:tblGrid>
        <w:gridCol w:w="4317"/>
        <w:gridCol w:w="2878"/>
        <w:gridCol w:w="2878"/>
        <w:gridCol w:w="1439"/>
        <w:gridCol w:w="2878"/>
      </w:tblGrid>
      <w:tr w:rsidR="00266EB9" w14:paraId="401EF50F" w14:textId="77777777">
        <w:trPr>
          <w:gridAfter w:val="1"/>
        </w:trPr>
        <w:tc>
          <w:tcPr>
            <w:tcW w:w="1500" w:type="pct"/>
            <w:vAlign w:val="center"/>
          </w:tcPr>
          <w:p w14:paraId="051ED578" w14:textId="77777777" w:rsidR="00266EB9" w:rsidRDefault="004E1BB9">
            <w:r>
              <w:rPr>
                <w:b/>
              </w:rPr>
              <w:t>Categoría de Presupuesto eGgrant (Financiamiento Escolar)</w:t>
            </w:r>
          </w:p>
        </w:tc>
        <w:tc>
          <w:tcPr>
            <w:tcW w:w="1000" w:type="pct"/>
            <w:vAlign w:val="center"/>
          </w:tcPr>
          <w:p w14:paraId="0AF00D87" w14:textId="77777777" w:rsidR="00266EB9" w:rsidRDefault="004E1BB9">
            <w:r>
              <w:rPr>
                <w:b/>
              </w:rPr>
              <w:t>Plan(es) de acción</w:t>
            </w:r>
          </w:p>
        </w:tc>
        <w:tc>
          <w:tcPr>
            <w:tcW w:w="1000" w:type="pct"/>
            <w:vAlign w:val="center"/>
          </w:tcPr>
          <w:p w14:paraId="3643989C" w14:textId="77777777" w:rsidR="00266EB9" w:rsidRDefault="004E1BB9">
            <w:r>
              <w:rPr>
                <w:b/>
              </w:rPr>
              <w:t>Descripción del gasto</w:t>
            </w:r>
          </w:p>
        </w:tc>
        <w:tc>
          <w:tcPr>
            <w:tcW w:w="500" w:type="pct"/>
            <w:vAlign w:val="center"/>
          </w:tcPr>
          <w:p w14:paraId="5A4264B9" w14:textId="77777777" w:rsidR="00266EB9" w:rsidRDefault="004E1BB9">
            <w:r>
              <w:rPr>
                <w:b/>
              </w:rPr>
              <w:t>Importe</w:t>
            </w:r>
          </w:p>
        </w:tc>
      </w:tr>
      <w:tr w:rsidR="00266EB9" w14:paraId="67740F2A" w14:textId="77777777">
        <w:trPr>
          <w:gridAfter w:val="1"/>
        </w:trPr>
        <w:tc>
          <w:tcPr>
            <w:tcW w:w="0" w:type="auto"/>
            <w:vAlign w:val="center"/>
          </w:tcPr>
          <w:p w14:paraId="7EAC10D8" w14:textId="77777777" w:rsidR="00266EB9" w:rsidRDefault="004E1BB9">
            <w:r>
              <w:t>Instrucción</w:t>
            </w:r>
            <w:r>
              <w:tab/>
            </w:r>
            <w:r>
              <w:tab/>
            </w:r>
            <w:r>
              <w:tab/>
            </w:r>
            <w:r>
              <w:tab/>
            </w:r>
            <w:r>
              <w:tab/>
            </w:r>
            <w:r>
              <w:tab/>
            </w:r>
            <w:r>
              <w:tab/>
            </w:r>
            <w:r>
              <w:tab/>
            </w:r>
            <w:r>
              <w:tab/>
            </w:r>
            <w:r>
              <w:tab/>
            </w:r>
            <w:r>
              <w:tab/>
            </w:r>
            <w:r>
              <w:tab/>
            </w:r>
            <w:r>
              <w:tab/>
            </w:r>
            <w:r>
              <w:tab/>
            </w:r>
          </w:p>
        </w:tc>
        <w:tc>
          <w:tcPr>
            <w:tcW w:w="0" w:type="auto"/>
            <w:vAlign w:val="center"/>
          </w:tcPr>
          <w:p w14:paraId="2A0F2ADA" w14:textId="77777777" w:rsidR="00266EB9" w:rsidRDefault="004E1BB9">
            <w:pPr>
              <w:pStyle w:val="ListParagraph"/>
              <w:numPr>
                <w:ilvl w:val="0"/>
                <w:numId w:val="5"/>
              </w:numPr>
            </w:pPr>
            <w:r>
              <w:t>Evaluaciones de referencia</w:t>
            </w:r>
          </w:p>
          <w:p w14:paraId="22EBB4C1" w14:textId="77777777" w:rsidR="00266EB9" w:rsidRDefault="004E1BB9">
            <w:pPr>
              <w:pStyle w:val="ListParagraph"/>
              <w:numPr>
                <w:ilvl w:val="0"/>
                <w:numId w:val="5"/>
              </w:numPr>
            </w:pPr>
            <w:r>
              <w:t>Aumento del desarrollo profesional</w:t>
            </w:r>
          </w:p>
          <w:p w14:paraId="4782157F" w14:textId="77777777" w:rsidR="00266EB9" w:rsidRDefault="004E1BB9">
            <w:pPr>
              <w:pStyle w:val="ListParagraph"/>
              <w:numPr>
                <w:ilvl w:val="0"/>
                <w:numId w:val="5"/>
              </w:numPr>
            </w:pPr>
            <w:r>
              <w:t>Asistencia</w:t>
            </w:r>
          </w:p>
          <w:p w14:paraId="647F8A9E" w14:textId="77777777" w:rsidR="00266EB9" w:rsidRDefault="004E1BB9">
            <w:pPr>
              <w:pStyle w:val="ListParagraph"/>
              <w:numPr>
                <w:ilvl w:val="0"/>
                <w:numId w:val="5"/>
              </w:numPr>
            </w:pPr>
            <w:r>
              <w:t>Asistencia a la Participación de los Padres</w:t>
            </w:r>
          </w:p>
        </w:tc>
        <w:tc>
          <w:tcPr>
            <w:tcW w:w="0" w:type="auto"/>
            <w:vAlign w:val="center"/>
          </w:tcPr>
          <w:p w14:paraId="0BF5B54E" w14:textId="77777777" w:rsidR="00266EB9" w:rsidRDefault="004E1BB9">
            <w:r>
              <w:t>Salarios y beneficios de los maestros</w:t>
            </w:r>
          </w:p>
        </w:tc>
        <w:tc>
          <w:tcPr>
            <w:tcW w:w="0" w:type="auto"/>
            <w:vAlign w:val="center"/>
          </w:tcPr>
          <w:p w14:paraId="6C392602" w14:textId="77777777" w:rsidR="00266EB9" w:rsidRDefault="004E1BB9">
            <w:r>
              <w:t>393071.75</w:t>
            </w:r>
          </w:p>
        </w:tc>
      </w:tr>
      <w:tr w:rsidR="00266EB9" w14:paraId="48ACEFB1" w14:textId="77777777">
        <w:trPr>
          <w:gridAfter w:val="1"/>
        </w:trPr>
        <w:tc>
          <w:tcPr>
            <w:tcW w:w="0" w:type="auto"/>
            <w:vAlign w:val="center"/>
          </w:tcPr>
          <w:p w14:paraId="6A76A296" w14:textId="77777777" w:rsidR="00266EB9" w:rsidRDefault="004E1BB9">
            <w:r>
              <w:t>Título II.A y Título IV.A Transferencia de Fondos</w:t>
            </w:r>
            <w:r>
              <w:tab/>
            </w:r>
            <w:r>
              <w:tab/>
            </w:r>
            <w:r>
              <w:tab/>
            </w:r>
            <w:r>
              <w:tab/>
            </w:r>
            <w:r>
              <w:tab/>
            </w:r>
            <w:r>
              <w:tab/>
            </w:r>
            <w:r>
              <w:tab/>
            </w:r>
            <w:r>
              <w:tab/>
            </w:r>
            <w:r>
              <w:tab/>
            </w:r>
            <w:r>
              <w:tab/>
            </w:r>
            <w:r>
              <w:tab/>
            </w:r>
            <w:r>
              <w:tab/>
            </w:r>
            <w:r>
              <w:tab/>
            </w:r>
            <w:r>
              <w:tab/>
            </w:r>
          </w:p>
        </w:tc>
        <w:tc>
          <w:tcPr>
            <w:tcW w:w="0" w:type="auto"/>
            <w:vAlign w:val="center"/>
          </w:tcPr>
          <w:p w14:paraId="644836A5" w14:textId="77777777" w:rsidR="00266EB9" w:rsidRDefault="004E1BB9">
            <w:pPr>
              <w:pStyle w:val="ListParagraph"/>
              <w:numPr>
                <w:ilvl w:val="0"/>
                <w:numId w:val="6"/>
              </w:numPr>
            </w:pPr>
            <w:r>
              <w:t>Evaluaciones de referencia</w:t>
            </w:r>
          </w:p>
          <w:p w14:paraId="41655632" w14:textId="77777777" w:rsidR="00266EB9" w:rsidRDefault="004E1BB9">
            <w:pPr>
              <w:pStyle w:val="ListParagraph"/>
              <w:numPr>
                <w:ilvl w:val="0"/>
                <w:numId w:val="6"/>
              </w:numPr>
            </w:pPr>
            <w:r>
              <w:t>Aumento del desarrollo profesional</w:t>
            </w:r>
          </w:p>
          <w:p w14:paraId="67A89879" w14:textId="77777777" w:rsidR="00266EB9" w:rsidRDefault="004E1BB9">
            <w:pPr>
              <w:pStyle w:val="ListParagraph"/>
              <w:numPr>
                <w:ilvl w:val="0"/>
                <w:numId w:val="6"/>
              </w:numPr>
            </w:pPr>
            <w:r>
              <w:t>Asistencia</w:t>
            </w:r>
          </w:p>
          <w:p w14:paraId="49EE51C4" w14:textId="77777777" w:rsidR="00266EB9" w:rsidRDefault="004E1BB9">
            <w:pPr>
              <w:pStyle w:val="ListParagraph"/>
              <w:numPr>
                <w:ilvl w:val="0"/>
                <w:numId w:val="6"/>
              </w:numPr>
            </w:pPr>
            <w:r>
              <w:t>Asistencia a la Participación de los Padres</w:t>
            </w:r>
          </w:p>
        </w:tc>
        <w:tc>
          <w:tcPr>
            <w:tcW w:w="0" w:type="auto"/>
            <w:vAlign w:val="center"/>
          </w:tcPr>
          <w:p w14:paraId="56C3B70D" w14:textId="77777777" w:rsidR="00266EB9" w:rsidRDefault="004E1BB9">
            <w:r>
              <w:t>Salario y beneficios de los maestros</w:t>
            </w:r>
          </w:p>
        </w:tc>
        <w:tc>
          <w:tcPr>
            <w:tcW w:w="0" w:type="auto"/>
            <w:vAlign w:val="center"/>
          </w:tcPr>
          <w:p w14:paraId="2D524850" w14:textId="77777777" w:rsidR="00266EB9" w:rsidRDefault="004E1BB9">
            <w:r>
              <w:t>139609.54</w:t>
            </w:r>
          </w:p>
        </w:tc>
      </w:tr>
      <w:tr w:rsidR="00266EB9" w14:paraId="5F8EC2BE" w14:textId="77777777">
        <w:trPr>
          <w:gridAfter w:val="1"/>
        </w:trPr>
        <w:tc>
          <w:tcPr>
            <w:tcW w:w="0" w:type="auto"/>
            <w:vAlign w:val="center"/>
          </w:tcPr>
          <w:p w14:paraId="2D742FD8" w14:textId="77777777" w:rsidR="00266EB9" w:rsidRDefault="004E1BB9">
            <w:r>
              <w:t>Instrucción</w:t>
            </w:r>
            <w:r>
              <w:tab/>
            </w:r>
            <w:r>
              <w:tab/>
            </w:r>
            <w:r>
              <w:tab/>
            </w:r>
            <w:r>
              <w:tab/>
            </w:r>
            <w:r>
              <w:tab/>
            </w:r>
            <w:r>
              <w:tab/>
            </w:r>
            <w:r>
              <w:tab/>
            </w:r>
            <w:r>
              <w:tab/>
            </w:r>
            <w:r>
              <w:tab/>
            </w:r>
            <w:r>
              <w:tab/>
            </w:r>
            <w:r>
              <w:tab/>
            </w:r>
            <w:r>
              <w:tab/>
            </w:r>
            <w:r>
              <w:tab/>
            </w:r>
            <w:r>
              <w:tab/>
            </w:r>
          </w:p>
        </w:tc>
        <w:tc>
          <w:tcPr>
            <w:tcW w:w="0" w:type="auto"/>
            <w:vAlign w:val="center"/>
          </w:tcPr>
          <w:p w14:paraId="5D5C4370" w14:textId="77777777" w:rsidR="00266EB9" w:rsidRDefault="004E1BB9">
            <w:pPr>
              <w:pStyle w:val="ListParagraph"/>
              <w:numPr>
                <w:ilvl w:val="0"/>
                <w:numId w:val="7"/>
              </w:numPr>
            </w:pPr>
            <w:r>
              <w:t>Evaluaciones de referencia</w:t>
            </w:r>
          </w:p>
          <w:p w14:paraId="379414F3" w14:textId="77777777" w:rsidR="00266EB9" w:rsidRDefault="004E1BB9">
            <w:pPr>
              <w:pStyle w:val="ListParagraph"/>
              <w:numPr>
                <w:ilvl w:val="0"/>
                <w:numId w:val="7"/>
              </w:numPr>
            </w:pPr>
            <w:r>
              <w:lastRenderedPageBreak/>
              <w:t>Aumento del desarrollo profesional</w:t>
            </w:r>
          </w:p>
          <w:p w14:paraId="46F49262" w14:textId="77777777" w:rsidR="00266EB9" w:rsidRDefault="004E1BB9">
            <w:pPr>
              <w:pStyle w:val="ListParagraph"/>
              <w:numPr>
                <w:ilvl w:val="0"/>
                <w:numId w:val="7"/>
              </w:numPr>
            </w:pPr>
            <w:r>
              <w:t>Asistencia</w:t>
            </w:r>
          </w:p>
          <w:p w14:paraId="2FA086DB" w14:textId="77777777" w:rsidR="00266EB9" w:rsidRDefault="004E1BB9">
            <w:pPr>
              <w:pStyle w:val="ListParagraph"/>
              <w:numPr>
                <w:ilvl w:val="0"/>
                <w:numId w:val="7"/>
              </w:numPr>
            </w:pPr>
            <w:r>
              <w:t>Asistencia a la Participación de los Padres</w:t>
            </w:r>
          </w:p>
        </w:tc>
        <w:tc>
          <w:tcPr>
            <w:tcW w:w="0" w:type="auto"/>
            <w:vAlign w:val="center"/>
          </w:tcPr>
          <w:p w14:paraId="3C623D73" w14:textId="77777777" w:rsidR="00266EB9" w:rsidRDefault="004E1BB9">
            <w:r>
              <w:lastRenderedPageBreak/>
              <w:t>Programa Imagine Learning ELA y Matemáticas</w:t>
            </w:r>
          </w:p>
        </w:tc>
        <w:tc>
          <w:tcPr>
            <w:tcW w:w="0" w:type="auto"/>
            <w:vAlign w:val="center"/>
          </w:tcPr>
          <w:p w14:paraId="1FDC3FF8" w14:textId="77777777" w:rsidR="00266EB9" w:rsidRDefault="004E1BB9">
            <w:r>
              <w:t>43000</w:t>
            </w:r>
          </w:p>
        </w:tc>
      </w:tr>
      <w:tr w:rsidR="00266EB9" w14:paraId="4F775EAA" w14:textId="77777777">
        <w:trPr>
          <w:gridAfter w:val="1"/>
        </w:trPr>
        <w:tc>
          <w:tcPr>
            <w:tcW w:w="0" w:type="auto"/>
            <w:vAlign w:val="center"/>
          </w:tcPr>
          <w:p w14:paraId="02D1CEF7" w14:textId="77777777" w:rsidR="00266EB9" w:rsidRDefault="004E1BB9">
            <w:r>
              <w:t>Instrucción</w:t>
            </w:r>
            <w:r>
              <w:tab/>
            </w:r>
            <w:r>
              <w:tab/>
            </w:r>
            <w:r>
              <w:tab/>
            </w:r>
            <w:r>
              <w:tab/>
            </w:r>
            <w:r>
              <w:tab/>
            </w:r>
            <w:r>
              <w:tab/>
            </w:r>
            <w:r>
              <w:tab/>
            </w:r>
            <w:r>
              <w:tab/>
            </w:r>
            <w:r>
              <w:tab/>
            </w:r>
            <w:r>
              <w:tab/>
            </w:r>
            <w:r>
              <w:tab/>
            </w:r>
            <w:r>
              <w:tab/>
            </w:r>
            <w:r>
              <w:tab/>
            </w:r>
            <w:r>
              <w:tab/>
            </w:r>
          </w:p>
        </w:tc>
        <w:tc>
          <w:tcPr>
            <w:tcW w:w="0" w:type="auto"/>
            <w:vAlign w:val="center"/>
          </w:tcPr>
          <w:p w14:paraId="45FD8856" w14:textId="77777777" w:rsidR="00266EB9" w:rsidRDefault="004E1BB9">
            <w:pPr>
              <w:pStyle w:val="ListParagraph"/>
              <w:numPr>
                <w:ilvl w:val="0"/>
                <w:numId w:val="8"/>
              </w:numPr>
            </w:pPr>
            <w:r>
              <w:t>Evaluaciones de referencia</w:t>
            </w:r>
          </w:p>
          <w:p w14:paraId="2A642456" w14:textId="77777777" w:rsidR="00266EB9" w:rsidRDefault="004E1BB9">
            <w:pPr>
              <w:pStyle w:val="ListParagraph"/>
              <w:numPr>
                <w:ilvl w:val="0"/>
                <w:numId w:val="8"/>
              </w:numPr>
            </w:pPr>
            <w:r>
              <w:t>Aumento del desarrollo profesional</w:t>
            </w:r>
          </w:p>
          <w:p w14:paraId="5ED2C098" w14:textId="77777777" w:rsidR="00266EB9" w:rsidRDefault="004E1BB9">
            <w:pPr>
              <w:pStyle w:val="ListParagraph"/>
              <w:numPr>
                <w:ilvl w:val="0"/>
                <w:numId w:val="8"/>
              </w:numPr>
            </w:pPr>
            <w:r>
              <w:t>Asistencia</w:t>
            </w:r>
          </w:p>
          <w:p w14:paraId="563380C0" w14:textId="77777777" w:rsidR="00266EB9" w:rsidRDefault="004E1BB9">
            <w:pPr>
              <w:pStyle w:val="ListParagraph"/>
              <w:numPr>
                <w:ilvl w:val="0"/>
                <w:numId w:val="8"/>
              </w:numPr>
            </w:pPr>
            <w:r>
              <w:t>Asistencia a la Participación de los Padres</w:t>
            </w:r>
          </w:p>
        </w:tc>
        <w:tc>
          <w:tcPr>
            <w:tcW w:w="0" w:type="auto"/>
            <w:vAlign w:val="center"/>
          </w:tcPr>
          <w:p w14:paraId="10DF376B" w14:textId="77777777" w:rsidR="00266EB9" w:rsidRDefault="004E1BB9">
            <w:r>
              <w:t>Planificadores y carpetas para la comunicación con los padres</w:t>
            </w:r>
          </w:p>
        </w:tc>
        <w:tc>
          <w:tcPr>
            <w:tcW w:w="0" w:type="auto"/>
            <w:vAlign w:val="center"/>
          </w:tcPr>
          <w:p w14:paraId="5E5DCC66" w14:textId="77777777" w:rsidR="00266EB9" w:rsidRDefault="004E1BB9">
            <w:r>
              <w:t>3473</w:t>
            </w:r>
          </w:p>
        </w:tc>
      </w:tr>
      <w:tr w:rsidR="00266EB9" w14:paraId="779424B8" w14:textId="77777777">
        <w:trPr>
          <w:gridAfter w:val="1"/>
        </w:trPr>
        <w:tc>
          <w:tcPr>
            <w:tcW w:w="0" w:type="auto"/>
            <w:vAlign w:val="center"/>
          </w:tcPr>
          <w:p w14:paraId="31777208" w14:textId="77777777" w:rsidR="00266EB9" w:rsidRDefault="004E1BB9">
            <w:r>
              <w:t>Instrucción</w:t>
            </w:r>
            <w:r>
              <w:tab/>
            </w:r>
            <w:r>
              <w:tab/>
            </w:r>
            <w:r>
              <w:tab/>
            </w:r>
            <w:r>
              <w:tab/>
            </w:r>
            <w:r>
              <w:tab/>
            </w:r>
            <w:r>
              <w:tab/>
            </w:r>
            <w:r>
              <w:tab/>
            </w:r>
            <w:r>
              <w:tab/>
            </w:r>
            <w:r>
              <w:tab/>
            </w:r>
            <w:r>
              <w:tab/>
            </w:r>
            <w:r>
              <w:tab/>
            </w:r>
            <w:r>
              <w:tab/>
            </w:r>
            <w:r>
              <w:tab/>
            </w:r>
            <w:r>
              <w:tab/>
            </w:r>
          </w:p>
        </w:tc>
        <w:tc>
          <w:tcPr>
            <w:tcW w:w="0" w:type="auto"/>
            <w:vAlign w:val="center"/>
          </w:tcPr>
          <w:p w14:paraId="4E5E6151" w14:textId="77777777" w:rsidR="00266EB9" w:rsidRDefault="004E1BB9">
            <w:pPr>
              <w:pStyle w:val="ListParagraph"/>
              <w:numPr>
                <w:ilvl w:val="0"/>
                <w:numId w:val="9"/>
              </w:numPr>
            </w:pPr>
            <w:r>
              <w:t>Evaluaciones de referencia</w:t>
            </w:r>
          </w:p>
          <w:p w14:paraId="15C8340C" w14:textId="77777777" w:rsidR="00266EB9" w:rsidRDefault="004E1BB9">
            <w:pPr>
              <w:pStyle w:val="ListParagraph"/>
              <w:numPr>
                <w:ilvl w:val="0"/>
                <w:numId w:val="9"/>
              </w:numPr>
            </w:pPr>
            <w:r>
              <w:t>Aumento del desarrollo profesional</w:t>
            </w:r>
          </w:p>
          <w:p w14:paraId="3C817F1C" w14:textId="77777777" w:rsidR="00266EB9" w:rsidRDefault="004E1BB9">
            <w:pPr>
              <w:pStyle w:val="ListParagraph"/>
              <w:numPr>
                <w:ilvl w:val="0"/>
                <w:numId w:val="9"/>
              </w:numPr>
            </w:pPr>
            <w:r>
              <w:t>Asistencia</w:t>
            </w:r>
          </w:p>
          <w:p w14:paraId="4EF62B57" w14:textId="77777777" w:rsidR="00266EB9" w:rsidRDefault="004E1BB9">
            <w:pPr>
              <w:pStyle w:val="ListParagraph"/>
              <w:numPr>
                <w:ilvl w:val="0"/>
                <w:numId w:val="9"/>
              </w:numPr>
            </w:pPr>
            <w:r>
              <w:t>Asistencia a la Participación de los Padres</w:t>
            </w:r>
          </w:p>
        </w:tc>
        <w:tc>
          <w:tcPr>
            <w:tcW w:w="0" w:type="auto"/>
            <w:vAlign w:val="center"/>
          </w:tcPr>
          <w:p w14:paraId="54E97E19" w14:textId="77777777" w:rsidR="00266EB9" w:rsidRDefault="004E1BB9">
            <w:r>
              <w:t>Libros complementarios de matemáticas y lectura de Simple Solutions</w:t>
            </w:r>
          </w:p>
        </w:tc>
        <w:tc>
          <w:tcPr>
            <w:tcW w:w="0" w:type="auto"/>
            <w:vAlign w:val="center"/>
          </w:tcPr>
          <w:p w14:paraId="1C976897" w14:textId="77777777" w:rsidR="00266EB9" w:rsidRDefault="004E1BB9">
            <w:r>
              <w:t>4000</w:t>
            </w:r>
          </w:p>
        </w:tc>
      </w:tr>
      <w:tr w:rsidR="00266EB9" w14:paraId="0CFCE895" w14:textId="77777777">
        <w:trPr>
          <w:gridAfter w:val="1"/>
        </w:trPr>
        <w:tc>
          <w:tcPr>
            <w:tcW w:w="0" w:type="auto"/>
            <w:vAlign w:val="center"/>
          </w:tcPr>
          <w:p w14:paraId="0951AC12" w14:textId="77777777" w:rsidR="00266EB9" w:rsidRDefault="004E1BB9">
            <w:r>
              <w:t>Instrucción</w:t>
            </w:r>
            <w:r>
              <w:tab/>
            </w:r>
            <w:r>
              <w:tab/>
            </w:r>
            <w:r>
              <w:tab/>
            </w:r>
            <w:r>
              <w:tab/>
            </w:r>
            <w:r>
              <w:tab/>
            </w:r>
            <w:r>
              <w:tab/>
            </w:r>
            <w:r>
              <w:tab/>
            </w:r>
            <w:r>
              <w:tab/>
            </w:r>
            <w:r>
              <w:tab/>
            </w:r>
            <w:r>
              <w:tab/>
            </w:r>
            <w:r>
              <w:tab/>
            </w:r>
            <w:r>
              <w:tab/>
            </w:r>
            <w:r>
              <w:tab/>
            </w:r>
            <w:r>
              <w:tab/>
            </w:r>
          </w:p>
        </w:tc>
        <w:tc>
          <w:tcPr>
            <w:tcW w:w="0" w:type="auto"/>
            <w:vAlign w:val="center"/>
          </w:tcPr>
          <w:p w14:paraId="1D42E085" w14:textId="77777777" w:rsidR="00266EB9" w:rsidRDefault="004E1BB9">
            <w:pPr>
              <w:pStyle w:val="ListParagraph"/>
              <w:numPr>
                <w:ilvl w:val="0"/>
                <w:numId w:val="10"/>
              </w:numPr>
            </w:pPr>
            <w:r>
              <w:t>Aumento del desarrollo profesional</w:t>
            </w:r>
          </w:p>
          <w:p w14:paraId="29AC07B7" w14:textId="77777777" w:rsidR="00266EB9" w:rsidRDefault="004E1BB9">
            <w:pPr>
              <w:pStyle w:val="ListParagraph"/>
              <w:numPr>
                <w:ilvl w:val="0"/>
                <w:numId w:val="10"/>
              </w:numPr>
            </w:pPr>
            <w:r>
              <w:t>Asistencia</w:t>
            </w:r>
          </w:p>
          <w:p w14:paraId="47B0B033" w14:textId="77777777" w:rsidR="00266EB9" w:rsidRDefault="004E1BB9">
            <w:pPr>
              <w:pStyle w:val="ListParagraph"/>
              <w:numPr>
                <w:ilvl w:val="0"/>
                <w:numId w:val="10"/>
              </w:numPr>
            </w:pPr>
            <w:r>
              <w:t>Asistencia a la Participación de los Padres</w:t>
            </w:r>
          </w:p>
        </w:tc>
        <w:tc>
          <w:tcPr>
            <w:tcW w:w="0" w:type="auto"/>
            <w:vAlign w:val="center"/>
          </w:tcPr>
          <w:p w14:paraId="6064819F" w14:textId="77777777" w:rsidR="00266EB9" w:rsidRDefault="004E1BB9">
            <w:r>
              <w:t>Folletos del Título I para aumentar la instrucción</w:t>
            </w:r>
          </w:p>
        </w:tc>
        <w:tc>
          <w:tcPr>
            <w:tcW w:w="0" w:type="auto"/>
            <w:vAlign w:val="center"/>
          </w:tcPr>
          <w:p w14:paraId="0ACD9C96" w14:textId="77777777" w:rsidR="00266EB9" w:rsidRDefault="004E1BB9">
            <w:r>
              <w:t>2000</w:t>
            </w:r>
          </w:p>
        </w:tc>
      </w:tr>
      <w:tr w:rsidR="00266EB9" w14:paraId="43D32E44" w14:textId="77777777">
        <w:trPr>
          <w:gridAfter w:val="1"/>
        </w:trPr>
        <w:tc>
          <w:tcPr>
            <w:tcW w:w="0" w:type="auto"/>
            <w:vAlign w:val="center"/>
          </w:tcPr>
          <w:p w14:paraId="5D73578C" w14:textId="77777777" w:rsidR="00266EB9" w:rsidRDefault="004E1BB9">
            <w:r>
              <w:lastRenderedPageBreak/>
              <w:t>Instrucción</w:t>
            </w:r>
            <w:r>
              <w:tab/>
            </w:r>
            <w:r>
              <w:tab/>
            </w:r>
            <w:r>
              <w:tab/>
            </w:r>
            <w:r>
              <w:tab/>
            </w:r>
            <w:r>
              <w:tab/>
            </w:r>
            <w:r>
              <w:tab/>
            </w:r>
            <w:r>
              <w:tab/>
            </w:r>
            <w:r>
              <w:tab/>
            </w:r>
            <w:r>
              <w:tab/>
            </w:r>
            <w:r>
              <w:tab/>
            </w:r>
            <w:r>
              <w:tab/>
            </w:r>
            <w:r>
              <w:tab/>
            </w:r>
            <w:r>
              <w:tab/>
            </w:r>
            <w:r>
              <w:tab/>
            </w:r>
          </w:p>
        </w:tc>
        <w:tc>
          <w:tcPr>
            <w:tcW w:w="0" w:type="auto"/>
            <w:vAlign w:val="center"/>
          </w:tcPr>
          <w:p w14:paraId="2CF27146" w14:textId="77777777" w:rsidR="00266EB9" w:rsidRDefault="004E1BB9">
            <w:pPr>
              <w:pStyle w:val="ListParagraph"/>
              <w:numPr>
                <w:ilvl w:val="0"/>
                <w:numId w:val="11"/>
              </w:numPr>
            </w:pPr>
            <w:r>
              <w:t>Evaluaciones de referencia</w:t>
            </w:r>
          </w:p>
          <w:p w14:paraId="6BF054FB" w14:textId="77777777" w:rsidR="00266EB9" w:rsidRDefault="004E1BB9">
            <w:pPr>
              <w:pStyle w:val="ListParagraph"/>
              <w:numPr>
                <w:ilvl w:val="0"/>
                <w:numId w:val="11"/>
              </w:numPr>
            </w:pPr>
            <w:r>
              <w:t>Aumento del desarrollo profesional</w:t>
            </w:r>
          </w:p>
          <w:p w14:paraId="7DF9171E" w14:textId="77777777" w:rsidR="00266EB9" w:rsidRDefault="004E1BB9">
            <w:pPr>
              <w:pStyle w:val="ListParagraph"/>
              <w:numPr>
                <w:ilvl w:val="0"/>
                <w:numId w:val="11"/>
              </w:numPr>
            </w:pPr>
            <w:r>
              <w:t>Asistencia</w:t>
            </w:r>
          </w:p>
          <w:p w14:paraId="57F8D681" w14:textId="77777777" w:rsidR="00266EB9" w:rsidRDefault="004E1BB9">
            <w:pPr>
              <w:pStyle w:val="ListParagraph"/>
              <w:numPr>
                <w:ilvl w:val="0"/>
                <w:numId w:val="11"/>
              </w:numPr>
            </w:pPr>
            <w:r>
              <w:t>Asistencia a la Participación de los Padres</w:t>
            </w:r>
          </w:p>
        </w:tc>
        <w:tc>
          <w:tcPr>
            <w:tcW w:w="0" w:type="auto"/>
            <w:vAlign w:val="center"/>
          </w:tcPr>
          <w:p w14:paraId="0049EF67" w14:textId="77777777" w:rsidR="00266EB9" w:rsidRDefault="004E1BB9">
            <w:r>
              <w:t>Evaluación de Renaissance Star, Lalilo, programas de instrucción suplementarios Freckle</w:t>
            </w:r>
          </w:p>
        </w:tc>
        <w:tc>
          <w:tcPr>
            <w:tcW w:w="0" w:type="auto"/>
            <w:vAlign w:val="center"/>
          </w:tcPr>
          <w:p w14:paraId="2F720268" w14:textId="77777777" w:rsidR="00266EB9" w:rsidRDefault="004E1BB9">
            <w:r>
              <w:t>12500</w:t>
            </w:r>
          </w:p>
        </w:tc>
      </w:tr>
      <w:tr w:rsidR="00266EB9" w14:paraId="4C970063" w14:textId="77777777">
        <w:trPr>
          <w:gridAfter w:val="1"/>
        </w:trPr>
        <w:tc>
          <w:tcPr>
            <w:tcW w:w="0" w:type="auto"/>
            <w:vAlign w:val="center"/>
          </w:tcPr>
          <w:p w14:paraId="17A2D0CE" w14:textId="77777777" w:rsidR="00266EB9" w:rsidRDefault="004E1BB9">
            <w:r>
              <w:t>Instrucción</w:t>
            </w:r>
            <w:r>
              <w:tab/>
            </w:r>
            <w:r>
              <w:tab/>
            </w:r>
            <w:r>
              <w:tab/>
            </w:r>
            <w:r>
              <w:tab/>
            </w:r>
            <w:r>
              <w:tab/>
            </w:r>
            <w:r>
              <w:tab/>
            </w:r>
            <w:r>
              <w:tab/>
            </w:r>
            <w:r>
              <w:tab/>
            </w:r>
            <w:r>
              <w:tab/>
            </w:r>
            <w:r>
              <w:tab/>
            </w:r>
            <w:r>
              <w:tab/>
            </w:r>
            <w:r>
              <w:tab/>
            </w:r>
            <w:r>
              <w:tab/>
            </w:r>
            <w:r>
              <w:tab/>
            </w:r>
          </w:p>
        </w:tc>
        <w:tc>
          <w:tcPr>
            <w:tcW w:w="0" w:type="auto"/>
            <w:vAlign w:val="center"/>
          </w:tcPr>
          <w:p w14:paraId="5C312A1A" w14:textId="77777777" w:rsidR="00266EB9" w:rsidRDefault="004E1BB9">
            <w:pPr>
              <w:pStyle w:val="ListParagraph"/>
              <w:numPr>
                <w:ilvl w:val="0"/>
                <w:numId w:val="12"/>
              </w:numPr>
            </w:pPr>
            <w:r>
              <w:t>Evaluaciones de referencia</w:t>
            </w:r>
          </w:p>
          <w:p w14:paraId="65291B48" w14:textId="77777777" w:rsidR="00266EB9" w:rsidRDefault="004E1BB9">
            <w:pPr>
              <w:pStyle w:val="ListParagraph"/>
              <w:numPr>
                <w:ilvl w:val="0"/>
                <w:numId w:val="12"/>
              </w:numPr>
            </w:pPr>
            <w:r>
              <w:t>Asistencia</w:t>
            </w:r>
          </w:p>
        </w:tc>
        <w:tc>
          <w:tcPr>
            <w:tcW w:w="0" w:type="auto"/>
            <w:vAlign w:val="center"/>
          </w:tcPr>
          <w:p w14:paraId="75089250" w14:textId="77777777" w:rsidR="00266EB9" w:rsidRDefault="004E1BB9">
            <w:r>
              <w:t>Suministros tecnológicos, es decir. Paneles táctiles claros, etc.</w:t>
            </w:r>
          </w:p>
        </w:tc>
        <w:tc>
          <w:tcPr>
            <w:tcW w:w="0" w:type="auto"/>
            <w:vAlign w:val="center"/>
          </w:tcPr>
          <w:p w14:paraId="64E1FC40" w14:textId="77777777" w:rsidR="00266EB9" w:rsidRDefault="004E1BB9">
            <w:r>
              <w:t>6595.62</w:t>
            </w:r>
          </w:p>
        </w:tc>
      </w:tr>
      <w:tr w:rsidR="00266EB9" w14:paraId="4CB8764A" w14:textId="77777777">
        <w:trPr>
          <w:gridAfter w:val="1"/>
        </w:trPr>
        <w:tc>
          <w:tcPr>
            <w:tcW w:w="0" w:type="auto"/>
            <w:vAlign w:val="center"/>
          </w:tcPr>
          <w:p w14:paraId="57F6A756" w14:textId="77777777" w:rsidR="00266EB9" w:rsidRDefault="004E1BB9">
            <w:r>
              <w:t>Instrucción</w:t>
            </w:r>
            <w:r>
              <w:tab/>
            </w:r>
            <w:r>
              <w:tab/>
            </w:r>
            <w:r>
              <w:tab/>
            </w:r>
            <w:r>
              <w:tab/>
            </w:r>
            <w:r>
              <w:tab/>
            </w:r>
            <w:r>
              <w:tab/>
            </w:r>
            <w:r>
              <w:tab/>
            </w:r>
            <w:r>
              <w:tab/>
            </w:r>
            <w:r>
              <w:tab/>
            </w:r>
            <w:r>
              <w:tab/>
            </w:r>
            <w:r>
              <w:tab/>
            </w:r>
            <w:r>
              <w:tab/>
            </w:r>
            <w:r>
              <w:tab/>
            </w:r>
            <w:r>
              <w:tab/>
            </w:r>
          </w:p>
        </w:tc>
        <w:tc>
          <w:tcPr>
            <w:tcW w:w="0" w:type="auto"/>
            <w:vAlign w:val="center"/>
          </w:tcPr>
          <w:p w14:paraId="2C7E7220" w14:textId="77777777" w:rsidR="00266EB9" w:rsidRDefault="004E1BB9">
            <w:pPr>
              <w:pStyle w:val="ListParagraph"/>
              <w:numPr>
                <w:ilvl w:val="0"/>
                <w:numId w:val="13"/>
              </w:numPr>
            </w:pPr>
            <w:r>
              <w:t>Evaluaciones de referencia</w:t>
            </w:r>
          </w:p>
          <w:p w14:paraId="09ECEDFA" w14:textId="77777777" w:rsidR="00266EB9" w:rsidRDefault="004E1BB9">
            <w:pPr>
              <w:pStyle w:val="ListParagraph"/>
              <w:numPr>
                <w:ilvl w:val="0"/>
                <w:numId w:val="13"/>
              </w:numPr>
            </w:pPr>
            <w:r>
              <w:t>Asistencia</w:t>
            </w:r>
          </w:p>
        </w:tc>
        <w:tc>
          <w:tcPr>
            <w:tcW w:w="0" w:type="auto"/>
            <w:vAlign w:val="center"/>
          </w:tcPr>
          <w:p w14:paraId="617233B6" w14:textId="77777777" w:rsidR="00266EB9" w:rsidRDefault="004E1BB9">
            <w:r>
              <w:t>Libros instructivos suplementarios de lectura/matemáticas</w:t>
            </w:r>
          </w:p>
        </w:tc>
        <w:tc>
          <w:tcPr>
            <w:tcW w:w="0" w:type="auto"/>
            <w:vAlign w:val="center"/>
          </w:tcPr>
          <w:p w14:paraId="7536A72E" w14:textId="77777777" w:rsidR="00266EB9" w:rsidRDefault="004E1BB9">
            <w:r>
              <w:t>5884.09</w:t>
            </w:r>
          </w:p>
        </w:tc>
      </w:tr>
      <w:tr w:rsidR="00266EB9" w14:paraId="76FB5DDF" w14:textId="77777777">
        <w:trPr>
          <w:gridAfter w:val="1"/>
        </w:trPr>
        <w:tc>
          <w:tcPr>
            <w:tcW w:w="0" w:type="auto"/>
            <w:vAlign w:val="center"/>
          </w:tcPr>
          <w:p w14:paraId="5B9EC1FC" w14:textId="77777777" w:rsidR="00266EB9" w:rsidRDefault="004E1BB9">
            <w:r>
              <w:t>Instrucción</w:t>
            </w:r>
            <w:r>
              <w:tab/>
            </w:r>
            <w:r>
              <w:tab/>
            </w:r>
            <w:r>
              <w:tab/>
            </w:r>
            <w:r>
              <w:tab/>
            </w:r>
            <w:r>
              <w:tab/>
            </w:r>
            <w:r>
              <w:tab/>
            </w:r>
            <w:r>
              <w:tab/>
            </w:r>
            <w:r>
              <w:tab/>
            </w:r>
            <w:r>
              <w:tab/>
            </w:r>
            <w:r>
              <w:tab/>
            </w:r>
            <w:r>
              <w:tab/>
            </w:r>
            <w:r>
              <w:tab/>
            </w:r>
            <w:r>
              <w:tab/>
            </w:r>
            <w:r>
              <w:tab/>
            </w:r>
          </w:p>
        </w:tc>
        <w:tc>
          <w:tcPr>
            <w:tcW w:w="0" w:type="auto"/>
            <w:vAlign w:val="center"/>
          </w:tcPr>
          <w:p w14:paraId="7484B6DD" w14:textId="77777777" w:rsidR="00266EB9" w:rsidRDefault="004E1BB9">
            <w:pPr>
              <w:pStyle w:val="ListParagraph"/>
              <w:numPr>
                <w:ilvl w:val="0"/>
                <w:numId w:val="14"/>
              </w:numPr>
            </w:pPr>
            <w:r>
              <w:t>Evaluaciones de referencia</w:t>
            </w:r>
          </w:p>
        </w:tc>
        <w:tc>
          <w:tcPr>
            <w:tcW w:w="0" w:type="auto"/>
            <w:vAlign w:val="center"/>
          </w:tcPr>
          <w:p w14:paraId="22681FB8" w14:textId="77777777" w:rsidR="00266EB9" w:rsidRDefault="004E1BB9">
            <w:r>
              <w:t>Manipulativos de lectura/matemáticas, es decir. Inquietudes matemáticas</w:t>
            </w:r>
          </w:p>
        </w:tc>
        <w:tc>
          <w:tcPr>
            <w:tcW w:w="0" w:type="auto"/>
            <w:vAlign w:val="center"/>
          </w:tcPr>
          <w:p w14:paraId="0F958AD2" w14:textId="77777777" w:rsidR="00266EB9" w:rsidRDefault="004E1BB9">
            <w:r>
              <w:t>3000</w:t>
            </w:r>
          </w:p>
        </w:tc>
      </w:tr>
      <w:tr w:rsidR="00266EB9" w14:paraId="0185648D" w14:textId="77777777">
        <w:trPr>
          <w:gridAfter w:val="1"/>
        </w:trPr>
        <w:tc>
          <w:tcPr>
            <w:tcW w:w="0" w:type="auto"/>
            <w:vAlign w:val="center"/>
          </w:tcPr>
          <w:p w14:paraId="244D2E12" w14:textId="77777777" w:rsidR="00266EB9" w:rsidRDefault="004E1BB9">
            <w:r>
              <w:t>Otros gastos</w:t>
            </w:r>
            <w:r>
              <w:tab/>
            </w:r>
            <w:r>
              <w:tab/>
            </w:r>
            <w:r>
              <w:tab/>
            </w:r>
            <w:r>
              <w:tab/>
            </w:r>
            <w:r>
              <w:tab/>
            </w:r>
            <w:r>
              <w:tab/>
            </w:r>
            <w:r>
              <w:tab/>
            </w:r>
            <w:r>
              <w:tab/>
            </w:r>
            <w:r>
              <w:tab/>
            </w:r>
            <w:r>
              <w:tab/>
            </w:r>
            <w:r>
              <w:tab/>
            </w:r>
            <w:r>
              <w:tab/>
            </w:r>
            <w:r>
              <w:tab/>
            </w:r>
            <w:r>
              <w:tab/>
            </w:r>
          </w:p>
        </w:tc>
        <w:tc>
          <w:tcPr>
            <w:tcW w:w="0" w:type="auto"/>
            <w:vAlign w:val="center"/>
          </w:tcPr>
          <w:p w14:paraId="3FED3E55" w14:textId="77777777" w:rsidR="00266EB9" w:rsidRDefault="004E1BB9">
            <w:pPr>
              <w:pStyle w:val="ListParagraph"/>
              <w:numPr>
                <w:ilvl w:val="0"/>
                <w:numId w:val="15"/>
              </w:numPr>
            </w:pPr>
            <w:r>
              <w:t>Asistencia a la Participación de los Padres</w:t>
            </w:r>
          </w:p>
        </w:tc>
        <w:tc>
          <w:tcPr>
            <w:tcW w:w="0" w:type="auto"/>
            <w:vAlign w:val="center"/>
          </w:tcPr>
          <w:p w14:paraId="0B7D1BE6" w14:textId="77777777" w:rsidR="00266EB9" w:rsidRDefault="004E1BB9">
            <w:r>
              <w:t>Cartas de participación de los padres de la Ley Trans</w:t>
            </w:r>
          </w:p>
        </w:tc>
        <w:tc>
          <w:tcPr>
            <w:tcW w:w="0" w:type="auto"/>
            <w:vAlign w:val="center"/>
          </w:tcPr>
          <w:p w14:paraId="59A3F1F0" w14:textId="77777777" w:rsidR="00266EB9" w:rsidRDefault="004E1BB9">
            <w:r>
              <w:t>506</w:t>
            </w:r>
          </w:p>
        </w:tc>
      </w:tr>
      <w:tr w:rsidR="00266EB9" w14:paraId="07372344" w14:textId="77777777">
        <w:trPr>
          <w:gridAfter w:val="1"/>
        </w:trPr>
        <w:tc>
          <w:tcPr>
            <w:tcW w:w="0" w:type="auto"/>
            <w:vAlign w:val="center"/>
          </w:tcPr>
          <w:p w14:paraId="756F18F6" w14:textId="77777777" w:rsidR="00266EB9" w:rsidRDefault="004E1BB9">
            <w:r>
              <w:t>Instrucción</w:t>
            </w:r>
            <w:r>
              <w:tab/>
            </w:r>
            <w:r>
              <w:tab/>
            </w:r>
            <w:r>
              <w:tab/>
            </w:r>
            <w:r>
              <w:tab/>
            </w:r>
            <w:r>
              <w:tab/>
            </w:r>
            <w:r>
              <w:tab/>
            </w:r>
            <w:r>
              <w:tab/>
            </w:r>
            <w:r>
              <w:tab/>
            </w:r>
            <w:r>
              <w:tab/>
            </w:r>
            <w:r>
              <w:tab/>
            </w:r>
            <w:r>
              <w:tab/>
            </w:r>
            <w:r>
              <w:tab/>
            </w:r>
            <w:r>
              <w:tab/>
            </w:r>
            <w:r>
              <w:tab/>
            </w:r>
          </w:p>
        </w:tc>
        <w:tc>
          <w:tcPr>
            <w:tcW w:w="0" w:type="auto"/>
            <w:vAlign w:val="center"/>
          </w:tcPr>
          <w:p w14:paraId="421D87DC" w14:textId="77777777" w:rsidR="00266EB9" w:rsidRDefault="004E1BB9">
            <w:pPr>
              <w:pStyle w:val="ListParagraph"/>
              <w:numPr>
                <w:ilvl w:val="0"/>
                <w:numId w:val="16"/>
              </w:numPr>
            </w:pPr>
            <w:r>
              <w:t>Evaluaciones de referencia</w:t>
            </w:r>
          </w:p>
          <w:p w14:paraId="01F1D6EC" w14:textId="77777777" w:rsidR="00266EB9" w:rsidRDefault="004E1BB9">
            <w:pPr>
              <w:pStyle w:val="ListParagraph"/>
              <w:numPr>
                <w:ilvl w:val="0"/>
                <w:numId w:val="16"/>
              </w:numPr>
            </w:pPr>
            <w:r>
              <w:t>Aumento del desarrollo profesional</w:t>
            </w:r>
          </w:p>
          <w:p w14:paraId="35CEC09A" w14:textId="77777777" w:rsidR="00266EB9" w:rsidRDefault="004E1BB9">
            <w:pPr>
              <w:pStyle w:val="ListParagraph"/>
              <w:numPr>
                <w:ilvl w:val="0"/>
                <w:numId w:val="16"/>
              </w:numPr>
            </w:pPr>
            <w:r>
              <w:t>Asistencia</w:t>
            </w:r>
          </w:p>
          <w:p w14:paraId="57BF9582" w14:textId="77777777" w:rsidR="00266EB9" w:rsidRDefault="004E1BB9">
            <w:pPr>
              <w:pStyle w:val="ListParagraph"/>
              <w:numPr>
                <w:ilvl w:val="0"/>
                <w:numId w:val="16"/>
              </w:numPr>
            </w:pPr>
            <w:r>
              <w:t>Asistencia a la Participación de los Padres</w:t>
            </w:r>
          </w:p>
        </w:tc>
        <w:tc>
          <w:tcPr>
            <w:tcW w:w="0" w:type="auto"/>
            <w:vAlign w:val="center"/>
          </w:tcPr>
          <w:p w14:paraId="6BD78A98" w14:textId="77777777" w:rsidR="00266EB9" w:rsidRDefault="004E1BB9">
            <w:r>
              <w:t>Programas de instrucción Nearpod</w:t>
            </w:r>
          </w:p>
        </w:tc>
        <w:tc>
          <w:tcPr>
            <w:tcW w:w="0" w:type="auto"/>
            <w:vAlign w:val="center"/>
          </w:tcPr>
          <w:p w14:paraId="46ECD86A" w14:textId="77777777" w:rsidR="00266EB9" w:rsidRDefault="004E1BB9">
            <w:r>
              <w:t>5425</w:t>
            </w:r>
          </w:p>
        </w:tc>
      </w:tr>
      <w:tr w:rsidR="00266EB9" w14:paraId="485330CE" w14:textId="77777777">
        <w:trPr>
          <w:gridAfter w:val="1"/>
        </w:trPr>
        <w:tc>
          <w:tcPr>
            <w:tcW w:w="0" w:type="auto"/>
            <w:vAlign w:val="center"/>
          </w:tcPr>
          <w:p w14:paraId="6950A97D" w14:textId="77777777" w:rsidR="00266EB9" w:rsidRDefault="004E1BB9">
            <w:r>
              <w:lastRenderedPageBreak/>
              <w:t>Otros gastos</w:t>
            </w:r>
            <w:r>
              <w:tab/>
            </w:r>
            <w:r>
              <w:tab/>
            </w:r>
            <w:r>
              <w:tab/>
            </w:r>
            <w:r>
              <w:tab/>
            </w:r>
            <w:r>
              <w:tab/>
            </w:r>
            <w:r>
              <w:tab/>
            </w:r>
            <w:r>
              <w:tab/>
            </w:r>
            <w:r>
              <w:tab/>
            </w:r>
            <w:r>
              <w:tab/>
            </w:r>
            <w:r>
              <w:tab/>
            </w:r>
            <w:r>
              <w:tab/>
            </w:r>
            <w:r>
              <w:tab/>
            </w:r>
            <w:r>
              <w:tab/>
            </w:r>
            <w:r>
              <w:tab/>
            </w:r>
          </w:p>
        </w:tc>
        <w:tc>
          <w:tcPr>
            <w:tcW w:w="0" w:type="auto"/>
            <w:vAlign w:val="center"/>
          </w:tcPr>
          <w:p w14:paraId="56830CAE" w14:textId="77777777" w:rsidR="00266EB9" w:rsidRDefault="004E1BB9">
            <w:pPr>
              <w:pStyle w:val="ListParagraph"/>
              <w:numPr>
                <w:ilvl w:val="0"/>
                <w:numId w:val="17"/>
              </w:numPr>
            </w:pPr>
            <w:r>
              <w:t>Aumento del desarrollo profesional</w:t>
            </w:r>
          </w:p>
        </w:tc>
        <w:tc>
          <w:tcPr>
            <w:tcW w:w="0" w:type="auto"/>
            <w:vAlign w:val="center"/>
          </w:tcPr>
          <w:p w14:paraId="7C8A5B1B" w14:textId="77777777" w:rsidR="00266EB9" w:rsidRDefault="004E1BB9">
            <w:r>
              <w:t>Desarrollo Profesional PAFPC</w:t>
            </w:r>
          </w:p>
        </w:tc>
        <w:tc>
          <w:tcPr>
            <w:tcW w:w="0" w:type="auto"/>
            <w:vAlign w:val="center"/>
          </w:tcPr>
          <w:p w14:paraId="62D60A3A" w14:textId="77777777" w:rsidR="00266EB9" w:rsidRDefault="004E1BB9">
            <w:r>
              <w:t>1250</w:t>
            </w:r>
          </w:p>
        </w:tc>
      </w:tr>
      <w:tr w:rsidR="00266EB9" w14:paraId="51B3C308" w14:textId="77777777">
        <w:trPr>
          <w:gridAfter w:val="1"/>
        </w:trPr>
        <w:tc>
          <w:tcPr>
            <w:tcW w:w="0" w:type="auto"/>
            <w:vAlign w:val="center"/>
          </w:tcPr>
          <w:p w14:paraId="3A843198" w14:textId="77777777" w:rsidR="00266EB9" w:rsidRDefault="004E1BB9">
            <w:r>
              <w:t>Instrucción</w:t>
            </w:r>
            <w:r>
              <w:tab/>
            </w:r>
            <w:r>
              <w:tab/>
            </w:r>
            <w:r>
              <w:tab/>
            </w:r>
            <w:r>
              <w:tab/>
            </w:r>
            <w:r>
              <w:tab/>
            </w:r>
            <w:r>
              <w:tab/>
            </w:r>
            <w:r>
              <w:tab/>
            </w:r>
            <w:r>
              <w:tab/>
            </w:r>
            <w:r>
              <w:tab/>
            </w:r>
            <w:r>
              <w:tab/>
            </w:r>
            <w:r>
              <w:tab/>
            </w:r>
            <w:r>
              <w:tab/>
            </w:r>
            <w:r>
              <w:tab/>
            </w:r>
            <w:r>
              <w:tab/>
            </w:r>
          </w:p>
        </w:tc>
        <w:tc>
          <w:tcPr>
            <w:tcW w:w="0" w:type="auto"/>
            <w:vAlign w:val="center"/>
          </w:tcPr>
          <w:p w14:paraId="7C6F5720" w14:textId="77777777" w:rsidR="00266EB9" w:rsidRDefault="004E1BB9">
            <w:pPr>
              <w:pStyle w:val="ListParagraph"/>
              <w:numPr>
                <w:ilvl w:val="0"/>
                <w:numId w:val="18"/>
              </w:numPr>
            </w:pPr>
            <w:r>
              <w:t>Evaluaciones de referencia</w:t>
            </w:r>
          </w:p>
          <w:p w14:paraId="566E6EB2" w14:textId="77777777" w:rsidR="00266EB9" w:rsidRDefault="004E1BB9">
            <w:pPr>
              <w:pStyle w:val="ListParagraph"/>
              <w:numPr>
                <w:ilvl w:val="0"/>
                <w:numId w:val="18"/>
              </w:numPr>
            </w:pPr>
            <w:r>
              <w:t>Asistencia</w:t>
            </w:r>
          </w:p>
        </w:tc>
        <w:tc>
          <w:tcPr>
            <w:tcW w:w="0" w:type="auto"/>
            <w:vAlign w:val="center"/>
          </w:tcPr>
          <w:p w14:paraId="6599771B" w14:textId="77777777" w:rsidR="00266EB9" w:rsidRDefault="004E1BB9">
            <w:r>
              <w:t>Programa de instrucción suplementario de Aprendizaje de la A a la Z</w:t>
            </w:r>
          </w:p>
        </w:tc>
        <w:tc>
          <w:tcPr>
            <w:tcW w:w="0" w:type="auto"/>
            <w:vAlign w:val="center"/>
          </w:tcPr>
          <w:p w14:paraId="4B7B3BD9" w14:textId="77777777" w:rsidR="00266EB9" w:rsidRDefault="004E1BB9">
            <w:r>
              <w:t>12500</w:t>
            </w:r>
          </w:p>
        </w:tc>
      </w:tr>
      <w:tr w:rsidR="00266EB9" w14:paraId="27CE233E" w14:textId="77777777">
        <w:tc>
          <w:tcPr>
            <w:tcW w:w="0" w:type="auto"/>
            <w:gridSpan w:val="4"/>
            <w:vAlign w:val="center"/>
          </w:tcPr>
          <w:p w14:paraId="784DE384" w14:textId="77777777" w:rsidR="00266EB9" w:rsidRDefault="004E1BB9">
            <w:r>
              <w:t>Gastos totales</w:t>
            </w:r>
          </w:p>
        </w:tc>
        <w:tc>
          <w:tcPr>
            <w:tcW w:w="0" w:type="auto"/>
            <w:vAlign w:val="center"/>
          </w:tcPr>
          <w:p w14:paraId="5F1E4872" w14:textId="77777777" w:rsidR="00266EB9" w:rsidRDefault="004E1BB9">
            <w:r>
              <w:t>632815</w:t>
            </w:r>
          </w:p>
        </w:tc>
      </w:tr>
    </w:tbl>
    <w:p w14:paraId="2A2AD598" w14:textId="77777777" w:rsidR="00266EB9" w:rsidRDefault="004E1BB9">
      <w:r>
        <w:br/>
      </w:r>
      <w:r>
        <w:br/>
      </w:r>
      <w:r>
        <w:br/>
      </w:r>
      <w:r>
        <w:br/>
      </w:r>
      <w:r>
        <w:br/>
      </w:r>
      <w:r>
        <w:br/>
      </w:r>
      <w:r>
        <w:br w:type="page"/>
      </w:r>
    </w:p>
    <w:p w14:paraId="4850FA6A" w14:textId="77777777" w:rsidR="00266EB9" w:rsidRDefault="004E1BB9">
      <w:pPr>
        <w:pStyle w:val="Heading1"/>
      </w:pPr>
      <w:r>
        <w:lastRenderedPageBreak/>
        <w:t>Desarrollo Profesional</w:t>
      </w:r>
    </w:p>
    <w:p w14:paraId="65A3984F" w14:textId="77777777" w:rsidR="00266EB9" w:rsidRDefault="004E1BB9">
      <w:pPr>
        <w:pStyle w:val="Heading2"/>
      </w:pPr>
      <w:r>
        <w:t>Pasos de acción para el desarrollo profesional</w:t>
      </w:r>
    </w:p>
    <w:tbl>
      <w:tblPr>
        <w:tblStyle w:val="TableGrid"/>
        <w:tblW w:w="5000" w:type="pct"/>
        <w:tblLook w:val="04A0" w:firstRow="1" w:lastRow="0" w:firstColumn="1" w:lastColumn="0" w:noHBand="0" w:noVBand="1"/>
      </w:tblPr>
      <w:tblGrid>
        <w:gridCol w:w="3114"/>
        <w:gridCol w:w="11276"/>
      </w:tblGrid>
      <w:tr w:rsidR="00266EB9" w14:paraId="4F95364E" w14:textId="77777777">
        <w:tc>
          <w:tcPr>
            <w:tcW w:w="0" w:type="auto"/>
            <w:vAlign w:val="center"/>
          </w:tcPr>
          <w:p w14:paraId="50170CCE" w14:textId="77777777" w:rsidR="00266EB9" w:rsidRDefault="004E1BB9">
            <w:r>
              <w:rPr>
                <w:b/>
              </w:rPr>
              <w:t>Estrategia basada en la evidencia</w:t>
            </w:r>
          </w:p>
        </w:tc>
        <w:tc>
          <w:tcPr>
            <w:tcW w:w="0" w:type="auto"/>
            <w:vAlign w:val="center"/>
          </w:tcPr>
          <w:p w14:paraId="1F530937" w14:textId="77777777" w:rsidR="00266EB9" w:rsidRDefault="004E1BB9">
            <w:r>
              <w:t>Pasos a acción</w:t>
            </w:r>
          </w:p>
        </w:tc>
      </w:tr>
      <w:tr w:rsidR="00266EB9" w14:paraId="4E79137B" w14:textId="77777777">
        <w:tc>
          <w:tcPr>
            <w:tcW w:w="0" w:type="auto"/>
            <w:vAlign w:val="center"/>
          </w:tcPr>
          <w:p w14:paraId="2A513870" w14:textId="77777777" w:rsidR="00266EB9" w:rsidRDefault="004E1BB9">
            <w:r>
              <w:t>Evaluaciones de referencia</w:t>
            </w:r>
          </w:p>
        </w:tc>
        <w:tc>
          <w:tcPr>
            <w:tcW w:w="0" w:type="auto"/>
            <w:vAlign w:val="center"/>
          </w:tcPr>
          <w:p w14:paraId="08EEDBF6" w14:textId="77777777" w:rsidR="00266EB9" w:rsidRDefault="004E1BB9">
            <w:r>
              <w:t>Modificaciones al currículo</w:t>
            </w:r>
          </w:p>
        </w:tc>
      </w:tr>
      <w:tr w:rsidR="00266EB9" w14:paraId="3E43E95D" w14:textId="77777777">
        <w:tc>
          <w:tcPr>
            <w:tcW w:w="0" w:type="auto"/>
            <w:vAlign w:val="center"/>
          </w:tcPr>
          <w:p w14:paraId="15ED287B" w14:textId="77777777" w:rsidR="00266EB9" w:rsidRDefault="004E1BB9">
            <w:r>
              <w:t>Evaluaciones de referencia</w:t>
            </w:r>
          </w:p>
        </w:tc>
        <w:tc>
          <w:tcPr>
            <w:tcW w:w="0" w:type="auto"/>
            <w:vAlign w:val="center"/>
          </w:tcPr>
          <w:p w14:paraId="4636C582" w14:textId="77777777" w:rsidR="00266EB9" w:rsidRDefault="004E1BB9">
            <w:r>
              <w:t xml:space="preserve">A los profesores de MKEMS se les proporcionarán datos relevantes actuales y se les proporcionarán las herramientas necesarias para analizar los datos. </w:t>
            </w:r>
          </w:p>
        </w:tc>
      </w:tr>
      <w:tr w:rsidR="00266EB9" w14:paraId="165ECADB" w14:textId="77777777">
        <w:tc>
          <w:tcPr>
            <w:tcW w:w="0" w:type="auto"/>
            <w:vAlign w:val="center"/>
          </w:tcPr>
          <w:p w14:paraId="4E5C6628" w14:textId="77777777" w:rsidR="00266EB9" w:rsidRDefault="004E1BB9">
            <w:r>
              <w:t>Aumento del desarrollo profesional</w:t>
            </w:r>
          </w:p>
        </w:tc>
        <w:tc>
          <w:tcPr>
            <w:tcW w:w="0" w:type="auto"/>
            <w:vAlign w:val="center"/>
          </w:tcPr>
          <w:p w14:paraId="49C7F069" w14:textId="77777777" w:rsidR="00266EB9" w:rsidRDefault="004E1BB9">
            <w:r>
              <w:t xml:space="preserve">Desarrollo profesional sobre las diversas evaluaciones de referencia y los datos posteriores. </w:t>
            </w:r>
          </w:p>
        </w:tc>
      </w:tr>
    </w:tbl>
    <w:p w14:paraId="4D98FDD0" w14:textId="77777777" w:rsidR="00266EB9" w:rsidRDefault="004E1BB9">
      <w:pPr>
        <w:pStyle w:val="Heading2"/>
      </w:pPr>
      <w:r>
        <w:t>TIEMPO DE MUSTANG</w:t>
      </w:r>
    </w:p>
    <w:tbl>
      <w:tblPr>
        <w:tblStyle w:val="TableGrid"/>
        <w:tblW w:w="5000" w:type="pct"/>
        <w:tblLook w:val="04A0" w:firstRow="1" w:lastRow="0" w:firstColumn="1" w:lastColumn="0" w:noHBand="0" w:noVBand="1"/>
      </w:tblPr>
      <w:tblGrid>
        <w:gridCol w:w="5283"/>
        <w:gridCol w:w="3975"/>
        <w:gridCol w:w="5132"/>
      </w:tblGrid>
      <w:tr w:rsidR="00266EB9" w14:paraId="25C856B4" w14:textId="77777777">
        <w:tc>
          <w:tcPr>
            <w:tcW w:w="0" w:type="auto"/>
            <w:gridSpan w:val="3"/>
            <w:vAlign w:val="center"/>
          </w:tcPr>
          <w:p w14:paraId="014DEEA1" w14:textId="77777777" w:rsidR="00266EB9" w:rsidRDefault="004E1BB9">
            <w:r>
              <w:rPr>
                <w:b/>
              </w:rPr>
              <w:t>Paso de acción</w:t>
            </w:r>
          </w:p>
        </w:tc>
      </w:tr>
      <w:tr w:rsidR="00266EB9" w14:paraId="1BBD57B9" w14:textId="77777777">
        <w:tc>
          <w:tcPr>
            <w:tcW w:w="0" w:type="auto"/>
            <w:gridSpan w:val="3"/>
            <w:vAlign w:val="center"/>
          </w:tcPr>
          <w:p w14:paraId="11B3046C" w14:textId="77777777" w:rsidR="00266EB9" w:rsidRDefault="004E1BB9">
            <w:pPr>
              <w:pStyle w:val="ListParagraph"/>
              <w:numPr>
                <w:ilvl w:val="0"/>
                <w:numId w:val="19"/>
              </w:numPr>
            </w:pPr>
            <w:r>
              <w:t xml:space="preserve">A los profesores de MKEMS se les proporcionarán datos relevantes actuales y se les proporcionarán las herramientas necesarias para analizar los datos. </w:t>
            </w:r>
          </w:p>
        </w:tc>
      </w:tr>
      <w:tr w:rsidR="00266EB9" w14:paraId="7702954B" w14:textId="77777777">
        <w:tc>
          <w:tcPr>
            <w:tcW w:w="0" w:type="auto"/>
            <w:gridSpan w:val="3"/>
            <w:vAlign w:val="center"/>
          </w:tcPr>
          <w:p w14:paraId="49DB240B" w14:textId="77777777" w:rsidR="00266EB9" w:rsidRDefault="004E1BB9">
            <w:r>
              <w:rPr>
                <w:b/>
              </w:rPr>
              <w:t>Audiencia</w:t>
            </w:r>
          </w:p>
        </w:tc>
      </w:tr>
      <w:tr w:rsidR="00266EB9" w14:paraId="0F081EB4" w14:textId="77777777">
        <w:tc>
          <w:tcPr>
            <w:tcW w:w="0" w:type="auto"/>
            <w:gridSpan w:val="3"/>
            <w:vAlign w:val="center"/>
          </w:tcPr>
          <w:p w14:paraId="392657EE" w14:textId="77777777" w:rsidR="00266EB9" w:rsidRDefault="004E1BB9">
            <w:r>
              <w:t>Profesorado</w:t>
            </w:r>
          </w:p>
        </w:tc>
      </w:tr>
      <w:tr w:rsidR="00266EB9" w14:paraId="0B90AA36" w14:textId="77777777">
        <w:tc>
          <w:tcPr>
            <w:tcW w:w="0" w:type="auto"/>
            <w:gridSpan w:val="3"/>
            <w:vAlign w:val="center"/>
          </w:tcPr>
          <w:p w14:paraId="458E9FAE" w14:textId="77777777" w:rsidR="00266EB9" w:rsidRDefault="004E1BB9">
            <w:r>
              <w:rPr>
                <w:b/>
              </w:rPr>
              <w:t>Temas a incluir</w:t>
            </w:r>
          </w:p>
        </w:tc>
      </w:tr>
      <w:tr w:rsidR="00266EB9" w14:paraId="3DA71C9C" w14:textId="77777777">
        <w:tc>
          <w:tcPr>
            <w:tcW w:w="0" w:type="auto"/>
            <w:gridSpan w:val="3"/>
            <w:vAlign w:val="center"/>
          </w:tcPr>
          <w:p w14:paraId="47DE7E7B" w14:textId="77777777" w:rsidR="00266EB9" w:rsidRDefault="004E1BB9">
            <w:r>
              <w:t xml:space="preserve">Los profesores analizarán los datos de los estudiantes para determinar las áreas de debilidad. La Facultad desarrollará grupos de intervención de acuerdo con estas debilidades durante el MUSTANG TIME diario. Grados 3-8 Los maestros diferenciarán la instrucción para satisfacer las necesidades de estos estudiantes en las áreas de estas debilidades. Los grados K-2 incorporarán KID WRITING en cada una de sus clases. </w:t>
            </w:r>
          </w:p>
        </w:tc>
      </w:tr>
      <w:tr w:rsidR="00266EB9" w14:paraId="0367A589" w14:textId="77777777">
        <w:tc>
          <w:tcPr>
            <w:tcW w:w="0" w:type="auto"/>
            <w:gridSpan w:val="3"/>
            <w:vAlign w:val="center"/>
          </w:tcPr>
          <w:p w14:paraId="4F01640A" w14:textId="77777777" w:rsidR="00266EB9" w:rsidRDefault="004E1BB9">
            <w:r>
              <w:rPr>
                <w:b/>
              </w:rPr>
              <w:t>Evidencia de Aprendizaje</w:t>
            </w:r>
          </w:p>
        </w:tc>
      </w:tr>
      <w:tr w:rsidR="00266EB9" w14:paraId="2E6D3D78" w14:textId="77777777">
        <w:tc>
          <w:tcPr>
            <w:tcW w:w="0" w:type="auto"/>
            <w:gridSpan w:val="3"/>
            <w:vAlign w:val="center"/>
          </w:tcPr>
          <w:p w14:paraId="3A461A57" w14:textId="77777777" w:rsidR="00266EB9" w:rsidRDefault="004E1BB9">
            <w:r>
              <w:t xml:space="preserve">Los estudiantes mostrarán un mayor rendimiento en varios puntos de referencia del aula. Además, los estudiantes demostrarán un mejor rendimiento de escritura. </w:t>
            </w:r>
          </w:p>
        </w:tc>
      </w:tr>
      <w:tr w:rsidR="00266EB9" w14:paraId="532AB8B0" w14:textId="77777777">
        <w:tc>
          <w:tcPr>
            <w:tcW w:w="0" w:type="auto"/>
            <w:vAlign w:val="center"/>
          </w:tcPr>
          <w:p w14:paraId="2FDBF179" w14:textId="77777777" w:rsidR="00266EB9" w:rsidRDefault="004E1BB9">
            <w:r>
              <w:rPr>
                <w:b/>
              </w:rPr>
              <w:t>Persona Líder/Posición</w:t>
            </w:r>
          </w:p>
        </w:tc>
        <w:tc>
          <w:tcPr>
            <w:tcW w:w="0" w:type="auto"/>
            <w:vAlign w:val="center"/>
          </w:tcPr>
          <w:p w14:paraId="23CB705F" w14:textId="77777777" w:rsidR="00266EB9" w:rsidRDefault="004E1BB9">
            <w:r>
              <w:rPr>
                <w:b/>
              </w:rPr>
              <w:t>Inicio anticipado</w:t>
            </w:r>
          </w:p>
        </w:tc>
        <w:tc>
          <w:tcPr>
            <w:tcW w:w="0" w:type="auto"/>
            <w:vAlign w:val="center"/>
          </w:tcPr>
          <w:p w14:paraId="4EA2B5F1" w14:textId="77777777" w:rsidR="00266EB9" w:rsidRDefault="004E1BB9">
            <w:r>
              <w:rPr>
                <w:b/>
              </w:rPr>
              <w:t>Finalización anticipada</w:t>
            </w:r>
          </w:p>
        </w:tc>
      </w:tr>
      <w:tr w:rsidR="00266EB9" w14:paraId="6F6871D0" w14:textId="77777777">
        <w:tc>
          <w:tcPr>
            <w:tcW w:w="0" w:type="auto"/>
            <w:vAlign w:val="center"/>
          </w:tcPr>
          <w:p w14:paraId="28FC257C" w14:textId="77777777" w:rsidR="00266EB9" w:rsidRDefault="004E1BB9">
            <w:r>
              <w:t>Director y subdirector</w:t>
            </w:r>
          </w:p>
        </w:tc>
        <w:tc>
          <w:tcPr>
            <w:tcW w:w="0" w:type="auto"/>
            <w:vAlign w:val="center"/>
          </w:tcPr>
          <w:p w14:paraId="6C36CEF3" w14:textId="77777777" w:rsidR="00266EB9" w:rsidRDefault="004E1BB9">
            <w:r>
              <w:t>2024-09-05</w:t>
            </w:r>
          </w:p>
        </w:tc>
        <w:tc>
          <w:tcPr>
            <w:tcW w:w="0" w:type="auto"/>
            <w:vAlign w:val="center"/>
          </w:tcPr>
          <w:p w14:paraId="0DAE365E" w14:textId="77777777" w:rsidR="00266EB9" w:rsidRDefault="004E1BB9">
            <w:r>
              <w:t>2025-06-10</w:t>
            </w:r>
          </w:p>
        </w:tc>
      </w:tr>
    </w:tbl>
    <w:p w14:paraId="14E32536" w14:textId="77777777" w:rsidR="00266EB9" w:rsidRDefault="004E1BB9">
      <w:pPr>
        <w:pStyle w:val="Heading2"/>
      </w:pPr>
      <w:r>
        <w:t>Formato de aprendizaje</w:t>
      </w:r>
    </w:p>
    <w:tbl>
      <w:tblPr>
        <w:tblStyle w:val="TableGrid"/>
        <w:tblW w:w="5000" w:type="pct"/>
        <w:tblLook w:val="04A0" w:firstRow="1" w:lastRow="0" w:firstColumn="1" w:lastColumn="0" w:noHBand="0" w:noVBand="1"/>
      </w:tblPr>
      <w:tblGrid>
        <w:gridCol w:w="12228"/>
        <w:gridCol w:w="2162"/>
      </w:tblGrid>
      <w:tr w:rsidR="00266EB9" w14:paraId="3C41864A" w14:textId="77777777">
        <w:tc>
          <w:tcPr>
            <w:tcW w:w="0" w:type="auto"/>
            <w:vAlign w:val="center"/>
          </w:tcPr>
          <w:p w14:paraId="69174AC7" w14:textId="77777777" w:rsidR="00266EB9" w:rsidRDefault="004E1BB9">
            <w:r>
              <w:rPr>
                <w:b/>
              </w:rPr>
              <w:t>Tipo de actividades</w:t>
            </w:r>
          </w:p>
        </w:tc>
        <w:tc>
          <w:tcPr>
            <w:tcW w:w="0" w:type="auto"/>
            <w:vAlign w:val="center"/>
          </w:tcPr>
          <w:p w14:paraId="3D9C9D0B" w14:textId="77777777" w:rsidR="00266EB9" w:rsidRDefault="004E1BB9">
            <w:r>
              <w:rPr>
                <w:b/>
              </w:rPr>
              <w:t>Frecuencia</w:t>
            </w:r>
          </w:p>
        </w:tc>
      </w:tr>
      <w:tr w:rsidR="00266EB9" w14:paraId="169B70E3" w14:textId="77777777">
        <w:tc>
          <w:tcPr>
            <w:tcW w:w="0" w:type="auto"/>
            <w:vAlign w:val="center"/>
          </w:tcPr>
          <w:p w14:paraId="38C98FD0" w14:textId="77777777" w:rsidR="00266EB9" w:rsidRDefault="004E1BB9">
            <w:r>
              <w:t xml:space="preserve">Coaching (peer-to-peer; líder escolar a profesor; otros modelos de coaching)                                                        </w:t>
            </w:r>
          </w:p>
        </w:tc>
        <w:tc>
          <w:tcPr>
            <w:tcW w:w="0" w:type="auto"/>
            <w:vAlign w:val="center"/>
          </w:tcPr>
          <w:p w14:paraId="279EEA9E" w14:textId="77777777" w:rsidR="00266EB9" w:rsidRDefault="004E1BB9">
            <w:r>
              <w:t xml:space="preserve">Diario </w:t>
            </w:r>
          </w:p>
        </w:tc>
      </w:tr>
      <w:tr w:rsidR="00266EB9" w14:paraId="0063E84F" w14:textId="77777777">
        <w:tc>
          <w:tcPr>
            <w:tcW w:w="0" w:type="auto"/>
            <w:gridSpan w:val="2"/>
            <w:vAlign w:val="center"/>
          </w:tcPr>
          <w:p w14:paraId="644684DC" w14:textId="77777777" w:rsidR="00266EB9" w:rsidRDefault="004E1BB9">
            <w:r>
              <w:rPr>
                <w:b/>
              </w:rPr>
              <w:t>Marco de Observación y Práctica Cumplido en este Plan</w:t>
            </w:r>
          </w:p>
        </w:tc>
      </w:tr>
      <w:tr w:rsidR="00266EB9" w14:paraId="3D757994" w14:textId="77777777">
        <w:tc>
          <w:tcPr>
            <w:tcW w:w="0" w:type="auto"/>
            <w:gridSpan w:val="2"/>
            <w:vAlign w:val="center"/>
          </w:tcPr>
          <w:p w14:paraId="13D3BFE5" w14:textId="77777777" w:rsidR="00266EB9" w:rsidRDefault="00266EB9"/>
        </w:tc>
      </w:tr>
      <w:tr w:rsidR="00266EB9" w14:paraId="6A053C39" w14:textId="77777777">
        <w:tc>
          <w:tcPr>
            <w:tcW w:w="0" w:type="auto"/>
            <w:gridSpan w:val="2"/>
            <w:vAlign w:val="center"/>
          </w:tcPr>
          <w:p w14:paraId="5EC5EC40" w14:textId="77777777" w:rsidR="00266EB9" w:rsidRDefault="004E1BB9">
            <w:r>
              <w:rPr>
                <w:b/>
              </w:rPr>
              <w:t>Este paso cumple con los requisitos de las capacitaciones requeridas por el estado</w:t>
            </w:r>
          </w:p>
        </w:tc>
      </w:tr>
      <w:tr w:rsidR="00266EB9" w14:paraId="00E77CDA" w14:textId="77777777">
        <w:tc>
          <w:tcPr>
            <w:tcW w:w="0" w:type="auto"/>
            <w:gridSpan w:val="2"/>
            <w:vAlign w:val="center"/>
          </w:tcPr>
          <w:p w14:paraId="65E442E7" w14:textId="77777777" w:rsidR="00266EB9" w:rsidRDefault="004E1BB9">
            <w:r>
              <w:lastRenderedPageBreak/>
              <w:t xml:space="preserve">Adquisición del lenguaje y la lectoescritura para todos los estudiantes                                                        </w:t>
            </w:r>
          </w:p>
        </w:tc>
      </w:tr>
    </w:tbl>
    <w:p w14:paraId="4BAD5E02" w14:textId="77777777" w:rsidR="00266EB9" w:rsidRDefault="004E1BB9">
      <w:r>
        <w:br/>
      </w:r>
      <w:r>
        <w:br/>
      </w:r>
      <w:r>
        <w:br/>
      </w:r>
      <w:r>
        <w:br/>
      </w:r>
      <w:r>
        <w:br/>
      </w:r>
      <w:r>
        <w:br/>
      </w:r>
      <w:r>
        <w:br/>
      </w:r>
      <w:r>
        <w:br w:type="page"/>
      </w:r>
    </w:p>
    <w:p w14:paraId="54FC5003" w14:textId="77777777" w:rsidR="00266EB9" w:rsidRDefault="004E1BB9">
      <w:pPr>
        <w:pStyle w:val="Heading1"/>
      </w:pPr>
      <w:r>
        <w:lastRenderedPageBreak/>
        <w:t>Aprobaciones y firmas</w:t>
      </w:r>
    </w:p>
    <w:tbl>
      <w:tblPr>
        <w:tblStyle w:val="TableGrid"/>
        <w:tblW w:w="5000" w:type="pct"/>
        <w:tblLook w:val="04A0" w:firstRow="1" w:lastRow="0" w:firstColumn="1" w:lastColumn="0" w:noHBand="0" w:noVBand="1"/>
      </w:tblPr>
      <w:tblGrid>
        <w:gridCol w:w="14390"/>
      </w:tblGrid>
      <w:tr w:rsidR="00266EB9" w14:paraId="1C018AE8" w14:textId="77777777">
        <w:tc>
          <w:tcPr>
            <w:tcW w:w="0" w:type="auto"/>
            <w:vAlign w:val="center"/>
          </w:tcPr>
          <w:p w14:paraId="6E966DDC" w14:textId="77777777" w:rsidR="00266EB9" w:rsidRDefault="004E1BB9">
            <w:r>
              <w:rPr>
                <w:b/>
              </w:rPr>
              <w:t>Archivos cargados</w:t>
            </w:r>
          </w:p>
        </w:tc>
      </w:tr>
      <w:tr w:rsidR="00266EB9" w14:paraId="213FCA13" w14:textId="77777777">
        <w:tc>
          <w:tcPr>
            <w:tcW w:w="0" w:type="auto"/>
            <w:vAlign w:val="center"/>
          </w:tcPr>
          <w:p w14:paraId="023AB509" w14:textId="77777777" w:rsidR="00266EB9" w:rsidRDefault="004E1BB9">
            <w:pPr>
              <w:pStyle w:val="ListParagraph"/>
              <w:numPr>
                <w:ilvl w:val="0"/>
                <w:numId w:val="20"/>
              </w:numPr>
            </w:pPr>
            <w:r>
              <w:t>Afirmación de la Junta Directiva SWP 24-25.pdf</w:t>
            </w:r>
          </w:p>
        </w:tc>
      </w:tr>
    </w:tbl>
    <w:p w14:paraId="27381066" w14:textId="77777777" w:rsidR="00266EB9" w:rsidRDefault="00266EB9"/>
    <w:tbl>
      <w:tblPr>
        <w:tblStyle w:val="TableGrid"/>
        <w:tblW w:w="5000" w:type="pct"/>
        <w:tblLook w:val="04A0" w:firstRow="1" w:lastRow="0" w:firstColumn="1" w:lastColumn="0" w:noHBand="0" w:noVBand="1"/>
      </w:tblPr>
      <w:tblGrid>
        <w:gridCol w:w="11338"/>
        <w:gridCol w:w="3052"/>
      </w:tblGrid>
      <w:tr w:rsidR="00266EB9" w14:paraId="6A3AE3FB" w14:textId="77777777">
        <w:tc>
          <w:tcPr>
            <w:tcW w:w="0" w:type="auto"/>
            <w:vAlign w:val="center"/>
          </w:tcPr>
          <w:p w14:paraId="2CD9ED33" w14:textId="77777777" w:rsidR="00266EB9" w:rsidRDefault="004E1BB9">
            <w:r>
              <w:rPr>
                <w:b/>
              </w:rPr>
              <w:t>Administrador Principal de la Escuela</w:t>
            </w:r>
          </w:p>
        </w:tc>
        <w:tc>
          <w:tcPr>
            <w:tcW w:w="0" w:type="auto"/>
            <w:vAlign w:val="center"/>
          </w:tcPr>
          <w:p w14:paraId="3F6D96B1" w14:textId="77777777" w:rsidR="00266EB9" w:rsidRDefault="004E1BB9">
            <w:r>
              <w:rPr>
                <w:b/>
              </w:rPr>
              <w:t>Fecha</w:t>
            </w:r>
          </w:p>
        </w:tc>
      </w:tr>
      <w:tr w:rsidR="00266EB9" w14:paraId="2FCC2232" w14:textId="77777777">
        <w:tc>
          <w:tcPr>
            <w:tcW w:w="0" w:type="auto"/>
            <w:vAlign w:val="center"/>
          </w:tcPr>
          <w:p w14:paraId="704912A9" w14:textId="77777777" w:rsidR="00266EB9" w:rsidRDefault="004E1BB9">
            <w:r>
              <w:t>Brian T. Uplinger</w:t>
            </w:r>
          </w:p>
        </w:tc>
        <w:tc>
          <w:tcPr>
            <w:tcW w:w="0" w:type="auto"/>
            <w:vAlign w:val="center"/>
          </w:tcPr>
          <w:p w14:paraId="3E5DCE9D" w14:textId="77777777" w:rsidR="00266EB9" w:rsidRDefault="004E1BB9">
            <w:r>
              <w:t>2024-07-25</w:t>
            </w:r>
          </w:p>
        </w:tc>
      </w:tr>
      <w:tr w:rsidR="00266EB9" w14:paraId="7C62D602" w14:textId="77777777">
        <w:tc>
          <w:tcPr>
            <w:tcW w:w="0" w:type="auto"/>
            <w:vAlign w:val="center"/>
          </w:tcPr>
          <w:p w14:paraId="4548A4BE" w14:textId="77777777" w:rsidR="00266EB9" w:rsidRDefault="004E1BB9">
            <w:r>
              <w:rPr>
                <w:b/>
              </w:rPr>
              <w:t>Firma Principal del Edificio</w:t>
            </w:r>
          </w:p>
        </w:tc>
        <w:tc>
          <w:tcPr>
            <w:tcW w:w="0" w:type="auto"/>
            <w:vAlign w:val="center"/>
          </w:tcPr>
          <w:p w14:paraId="0EE4D8EE" w14:textId="77777777" w:rsidR="00266EB9" w:rsidRDefault="004E1BB9">
            <w:r>
              <w:rPr>
                <w:b/>
              </w:rPr>
              <w:t>Fecha</w:t>
            </w:r>
          </w:p>
        </w:tc>
      </w:tr>
      <w:tr w:rsidR="00266EB9" w14:paraId="135E1970" w14:textId="77777777">
        <w:tc>
          <w:tcPr>
            <w:tcW w:w="0" w:type="auto"/>
            <w:vAlign w:val="center"/>
          </w:tcPr>
          <w:p w14:paraId="76B909BA" w14:textId="77777777" w:rsidR="00266EB9" w:rsidRDefault="004E1BB9">
            <w:r>
              <w:t>Kevin Schadder</w:t>
            </w:r>
          </w:p>
        </w:tc>
        <w:tc>
          <w:tcPr>
            <w:tcW w:w="0" w:type="auto"/>
            <w:vAlign w:val="center"/>
          </w:tcPr>
          <w:p w14:paraId="33B72047" w14:textId="77777777" w:rsidR="00266EB9" w:rsidRDefault="004E1BB9">
            <w:r>
              <w:t>2024-07-25</w:t>
            </w:r>
          </w:p>
        </w:tc>
      </w:tr>
      <w:tr w:rsidR="00266EB9" w14:paraId="09FED46A" w14:textId="77777777">
        <w:tc>
          <w:tcPr>
            <w:tcW w:w="0" w:type="auto"/>
            <w:vAlign w:val="center"/>
          </w:tcPr>
          <w:p w14:paraId="1C02A8C5" w14:textId="77777777" w:rsidR="00266EB9" w:rsidRDefault="004E1BB9">
            <w:r>
              <w:rPr>
                <w:b/>
              </w:rPr>
              <w:t>Firma del Facilitador de Mejoramiento Escolar</w:t>
            </w:r>
          </w:p>
        </w:tc>
        <w:tc>
          <w:tcPr>
            <w:tcW w:w="0" w:type="auto"/>
            <w:vAlign w:val="center"/>
          </w:tcPr>
          <w:p w14:paraId="2D114132" w14:textId="77777777" w:rsidR="00266EB9" w:rsidRDefault="004E1BB9">
            <w:r>
              <w:rPr>
                <w:b/>
              </w:rPr>
              <w:t>Fecha</w:t>
            </w:r>
          </w:p>
        </w:tc>
      </w:tr>
      <w:tr w:rsidR="00266EB9" w14:paraId="18B7846B" w14:textId="77777777">
        <w:tc>
          <w:tcPr>
            <w:tcW w:w="0" w:type="auto"/>
            <w:vAlign w:val="center"/>
          </w:tcPr>
          <w:p w14:paraId="1027914C" w14:textId="77777777" w:rsidR="00266EB9" w:rsidRDefault="004E1BB9">
            <w:r>
              <w:t>Deanna Mennig</w:t>
            </w:r>
          </w:p>
        </w:tc>
        <w:tc>
          <w:tcPr>
            <w:tcW w:w="0" w:type="auto"/>
            <w:vAlign w:val="center"/>
          </w:tcPr>
          <w:p w14:paraId="58FDB938" w14:textId="77777777" w:rsidR="00266EB9" w:rsidRDefault="004E1BB9">
            <w:r>
              <w:t>2024-07-25</w:t>
            </w:r>
          </w:p>
        </w:tc>
      </w:tr>
    </w:tbl>
    <w:p w14:paraId="535FC600" w14:textId="471C281A" w:rsidR="00266EB9" w:rsidRDefault="004E1BB9">
      <w:r>
        <w:br/>
      </w:r>
      <w:r>
        <w:br/>
      </w:r>
      <w:r>
        <w:br/>
      </w:r>
      <w:r>
        <w:br/>
      </w:r>
      <w:r>
        <w:br/>
      </w:r>
      <w:r>
        <w:br/>
      </w:r>
    </w:p>
    <w:sectPr w:rsidR="00266EB9">
      <w:footerReference w:type="default" r:id="rId7"/>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D7D94" w14:textId="77777777" w:rsidR="004E1BB9" w:rsidRDefault="004E1BB9">
      <w:pPr>
        <w:spacing w:after="0" w:line="240" w:lineRule="auto"/>
      </w:pPr>
      <w:r>
        <w:separator/>
      </w:r>
    </w:p>
  </w:endnote>
  <w:endnote w:type="continuationSeparator" w:id="0">
    <w:p w14:paraId="30D42FF8" w14:textId="77777777" w:rsidR="004E1BB9" w:rsidRDefault="004E1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6951D" w14:textId="77777777" w:rsidR="00266EB9" w:rsidRDefault="004E1BB9">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C4228" w14:textId="77777777" w:rsidR="004E1BB9" w:rsidRDefault="004E1BB9">
      <w:pPr>
        <w:spacing w:after="0" w:line="240" w:lineRule="auto"/>
      </w:pPr>
      <w:r>
        <w:separator/>
      </w:r>
    </w:p>
  </w:footnote>
  <w:footnote w:type="continuationSeparator" w:id="0">
    <w:p w14:paraId="3C9A3800" w14:textId="77777777" w:rsidR="004E1BB9" w:rsidRDefault="004E1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0A19"/>
    <w:multiLevelType w:val="singleLevel"/>
    <w:tmpl w:val="0B88AA4A"/>
    <w:lvl w:ilvl="0">
      <w:start w:val="1"/>
      <w:numFmt w:val="lowerLetter"/>
      <w:lvlText w:val="%1."/>
      <w:lvlJc w:val="left"/>
      <w:pPr>
        <w:ind w:left="420" w:hanging="360"/>
      </w:pPr>
    </w:lvl>
  </w:abstractNum>
  <w:abstractNum w:abstractNumId="1" w15:restartNumberingAfterBreak="0">
    <w:nsid w:val="060404B1"/>
    <w:multiLevelType w:val="singleLevel"/>
    <w:tmpl w:val="31DAC49E"/>
    <w:lvl w:ilvl="0">
      <w:start w:val="1"/>
      <w:numFmt w:val="lowerRoman"/>
      <w:lvlText w:val="%1."/>
      <w:lvlJc w:val="left"/>
      <w:pPr>
        <w:ind w:left="420" w:hanging="360"/>
      </w:pPr>
    </w:lvl>
  </w:abstractNum>
  <w:abstractNum w:abstractNumId="2" w15:restartNumberingAfterBreak="0">
    <w:nsid w:val="10FE22F3"/>
    <w:multiLevelType w:val="singleLevel"/>
    <w:tmpl w:val="01743780"/>
    <w:lvl w:ilvl="0">
      <w:numFmt w:val="bullet"/>
      <w:lvlText w:val="o"/>
      <w:lvlJc w:val="left"/>
      <w:pPr>
        <w:ind w:left="420" w:hanging="360"/>
      </w:pPr>
    </w:lvl>
  </w:abstractNum>
  <w:abstractNum w:abstractNumId="3" w15:restartNumberingAfterBreak="0">
    <w:nsid w:val="2FF7529F"/>
    <w:multiLevelType w:val="singleLevel"/>
    <w:tmpl w:val="D2CC8412"/>
    <w:lvl w:ilvl="0">
      <w:start w:val="1"/>
      <w:numFmt w:val="upperRoman"/>
      <w:lvlText w:val="%1."/>
      <w:lvlJc w:val="left"/>
      <w:pPr>
        <w:ind w:left="420" w:hanging="360"/>
      </w:pPr>
    </w:lvl>
  </w:abstractNum>
  <w:abstractNum w:abstractNumId="4" w15:restartNumberingAfterBreak="0">
    <w:nsid w:val="557F2F09"/>
    <w:multiLevelType w:val="singleLevel"/>
    <w:tmpl w:val="2B42D7DE"/>
    <w:lvl w:ilvl="0">
      <w:numFmt w:val="bullet"/>
      <w:lvlText w:val="•"/>
      <w:lvlJc w:val="left"/>
      <w:pPr>
        <w:ind w:left="420" w:hanging="360"/>
      </w:pPr>
    </w:lvl>
  </w:abstractNum>
  <w:abstractNum w:abstractNumId="5" w15:restartNumberingAfterBreak="0">
    <w:nsid w:val="640E3DB6"/>
    <w:multiLevelType w:val="singleLevel"/>
    <w:tmpl w:val="4B820ADE"/>
    <w:lvl w:ilvl="0">
      <w:numFmt w:val="bullet"/>
      <w:lvlText w:val="▪"/>
      <w:lvlJc w:val="left"/>
      <w:pPr>
        <w:ind w:left="420" w:hanging="360"/>
      </w:pPr>
    </w:lvl>
  </w:abstractNum>
  <w:abstractNum w:abstractNumId="6" w15:restartNumberingAfterBreak="0">
    <w:nsid w:val="7062385D"/>
    <w:multiLevelType w:val="singleLevel"/>
    <w:tmpl w:val="1C5C5C8C"/>
    <w:lvl w:ilvl="0">
      <w:start w:val="1"/>
      <w:numFmt w:val="decimal"/>
      <w:lvlText w:val="%1."/>
      <w:lvlJc w:val="left"/>
      <w:pPr>
        <w:ind w:left="420" w:hanging="360"/>
      </w:pPr>
    </w:lvl>
  </w:abstractNum>
  <w:abstractNum w:abstractNumId="7" w15:restartNumberingAfterBreak="0">
    <w:nsid w:val="74D27ECA"/>
    <w:multiLevelType w:val="singleLevel"/>
    <w:tmpl w:val="B5029774"/>
    <w:lvl w:ilvl="0">
      <w:start w:val="1"/>
      <w:numFmt w:val="upperLetter"/>
      <w:lvlText w:val="%1."/>
      <w:lvlJc w:val="left"/>
      <w:pPr>
        <w:ind w:left="420" w:hanging="360"/>
      </w:pPr>
    </w:lvl>
  </w:abstractNum>
  <w:num w:numId="1" w16cid:durableId="1883591660">
    <w:abstractNumId w:val="4"/>
    <w:lvlOverride w:ilvl="0">
      <w:startOverride w:val="1"/>
    </w:lvlOverride>
  </w:num>
  <w:num w:numId="2" w16cid:durableId="471479625">
    <w:abstractNumId w:val="4"/>
    <w:lvlOverride w:ilvl="0">
      <w:startOverride w:val="1"/>
    </w:lvlOverride>
  </w:num>
  <w:num w:numId="3" w16cid:durableId="1402753381">
    <w:abstractNumId w:val="4"/>
    <w:lvlOverride w:ilvl="0">
      <w:startOverride w:val="1"/>
    </w:lvlOverride>
  </w:num>
  <w:num w:numId="4" w16cid:durableId="1280529469">
    <w:abstractNumId w:val="4"/>
    <w:lvlOverride w:ilvl="0">
      <w:startOverride w:val="1"/>
    </w:lvlOverride>
  </w:num>
  <w:num w:numId="5" w16cid:durableId="1848250076">
    <w:abstractNumId w:val="4"/>
    <w:lvlOverride w:ilvl="0">
      <w:startOverride w:val="1"/>
    </w:lvlOverride>
  </w:num>
  <w:num w:numId="6" w16cid:durableId="1833250223">
    <w:abstractNumId w:val="4"/>
    <w:lvlOverride w:ilvl="0">
      <w:startOverride w:val="1"/>
    </w:lvlOverride>
  </w:num>
  <w:num w:numId="7" w16cid:durableId="1693145002">
    <w:abstractNumId w:val="4"/>
    <w:lvlOverride w:ilvl="0">
      <w:startOverride w:val="1"/>
    </w:lvlOverride>
  </w:num>
  <w:num w:numId="8" w16cid:durableId="647244124">
    <w:abstractNumId w:val="4"/>
    <w:lvlOverride w:ilvl="0">
      <w:startOverride w:val="1"/>
    </w:lvlOverride>
  </w:num>
  <w:num w:numId="9" w16cid:durableId="414592454">
    <w:abstractNumId w:val="4"/>
    <w:lvlOverride w:ilvl="0">
      <w:startOverride w:val="1"/>
    </w:lvlOverride>
  </w:num>
  <w:num w:numId="10" w16cid:durableId="1561208774">
    <w:abstractNumId w:val="4"/>
    <w:lvlOverride w:ilvl="0">
      <w:startOverride w:val="1"/>
    </w:lvlOverride>
  </w:num>
  <w:num w:numId="11" w16cid:durableId="1198616134">
    <w:abstractNumId w:val="4"/>
    <w:lvlOverride w:ilvl="0">
      <w:startOverride w:val="1"/>
    </w:lvlOverride>
  </w:num>
  <w:num w:numId="12" w16cid:durableId="1127702014">
    <w:abstractNumId w:val="4"/>
    <w:lvlOverride w:ilvl="0">
      <w:startOverride w:val="1"/>
    </w:lvlOverride>
  </w:num>
  <w:num w:numId="13" w16cid:durableId="2136488245">
    <w:abstractNumId w:val="4"/>
    <w:lvlOverride w:ilvl="0">
      <w:startOverride w:val="1"/>
    </w:lvlOverride>
  </w:num>
  <w:num w:numId="14" w16cid:durableId="1970278695">
    <w:abstractNumId w:val="4"/>
    <w:lvlOverride w:ilvl="0">
      <w:startOverride w:val="1"/>
    </w:lvlOverride>
  </w:num>
  <w:num w:numId="15" w16cid:durableId="2072342516">
    <w:abstractNumId w:val="4"/>
    <w:lvlOverride w:ilvl="0">
      <w:startOverride w:val="1"/>
    </w:lvlOverride>
  </w:num>
  <w:num w:numId="16" w16cid:durableId="1567689049">
    <w:abstractNumId w:val="4"/>
    <w:lvlOverride w:ilvl="0">
      <w:startOverride w:val="1"/>
    </w:lvlOverride>
  </w:num>
  <w:num w:numId="17" w16cid:durableId="2009864897">
    <w:abstractNumId w:val="4"/>
    <w:lvlOverride w:ilvl="0">
      <w:startOverride w:val="1"/>
    </w:lvlOverride>
  </w:num>
  <w:num w:numId="18" w16cid:durableId="375660245">
    <w:abstractNumId w:val="4"/>
    <w:lvlOverride w:ilvl="0">
      <w:startOverride w:val="1"/>
    </w:lvlOverride>
  </w:num>
  <w:num w:numId="19" w16cid:durableId="1500074960">
    <w:abstractNumId w:val="4"/>
    <w:lvlOverride w:ilvl="0">
      <w:startOverride w:val="1"/>
    </w:lvlOverride>
  </w:num>
  <w:num w:numId="20" w16cid:durableId="52883440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EB9"/>
    <w:rsid w:val="000176EE"/>
    <w:rsid w:val="00162F73"/>
    <w:rsid w:val="00266EB9"/>
    <w:rsid w:val="003D05DB"/>
    <w:rsid w:val="004E1BB9"/>
    <w:rsid w:val="0082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51DED"/>
  <w15:docId w15:val="{4B4976C8-6B3A-43C7-83EA-18D41370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uiPriority w:val="9"/>
    <w:unhideWhenUsed/>
    <w:qFormat/>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uiPriority w:val="9"/>
    <w:unhideWhenUsed/>
    <w:qFormat/>
    <w:pPr>
      <w:keepNext/>
      <w:keepLines/>
      <w:spacing w:before="200" w:after="0"/>
      <w:outlineLvl w:val="2"/>
    </w:pPr>
    <w:rPr>
      <w:rFonts w:asciiTheme="majorHAnsi" w:eastAsiaTheme="majorEastAsia" w:hAnsiTheme="majorHAnsi" w:cstheme="majorBidi"/>
      <w:b/>
      <w:bCs/>
      <w:color w:val="15608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qFormat/>
    <w:pPr>
      <w:ind w:left="720"/>
      <w:contextualSpacing/>
    </w:pPr>
  </w:style>
  <w:style w:type="character" w:styleId="PlaceholderText">
    <w:name w:val="Placeholder Text"/>
    <w:basedOn w:val="DefaultParagraphFont"/>
    <w:uiPriority w:val="99"/>
    <w:semiHidden/>
    <w:rsid w:val="00820F8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9419</Words>
  <Characters>53692</Characters>
  <Application>Microsoft Office Word</Application>
  <DocSecurity>0</DocSecurity>
  <Lines>447</Lines>
  <Paragraphs>125</Paragraphs>
  <ScaleCrop>false</ScaleCrop>
  <Company/>
  <LinksUpToDate>false</LinksUpToDate>
  <CharactersWithSpaces>62986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Ercolani</dc:creator>
  <cp:lastModifiedBy>Jacqueline Steber</cp:lastModifiedBy>
  <cp:revision>2</cp:revision>
  <dcterms:created xsi:type="dcterms:W3CDTF">2025-03-26T15:56:00Z</dcterms:created>
  <dcterms:modified xsi:type="dcterms:W3CDTF">2025-03-26T15:56:00Z</dcterms:modified>
</cp:coreProperties>
</file>